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843FAA" w:rsidRPr="00843FAA" w:rsidRDefault="00843FAA" w:rsidP="00843FAA">
      <w:pPr>
        <w:jc w:val="center"/>
        <w:rPr>
          <w:rFonts w:ascii="Verdana" w:hAnsi="Verdana"/>
          <w:b/>
          <w:sz w:val="20"/>
        </w:rPr>
      </w:pPr>
      <w:r w:rsidRPr="00843FAA">
        <w:rPr>
          <w:rFonts w:ascii="Verdana" w:hAnsi="Verdana"/>
          <w:b/>
          <w:sz w:val="20"/>
        </w:rPr>
        <w:t>Profesional Sección de Adquisiciones y Contrataciones</w:t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716FCC"/>
    <w:rsid w:val="00843FAA"/>
    <w:rsid w:val="00846422"/>
    <w:rsid w:val="009526ED"/>
    <w:rsid w:val="00C86F7D"/>
    <w:rsid w:val="00CA4963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2019-09-24T13:48:00Z</dcterms:created>
  <dcterms:modified xsi:type="dcterms:W3CDTF">2019-09-24T13:48:00Z</dcterms:modified>
</cp:coreProperties>
</file>