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9269" w14:textId="77777777" w:rsidR="00B368EE" w:rsidRPr="00311630" w:rsidRDefault="00A06EE7">
      <w:pPr>
        <w:spacing w:after="0" w:line="276" w:lineRule="auto"/>
        <w:rPr>
          <w:rFonts w:ascii="Arial" w:eastAsia="Arial" w:hAnsi="Arial" w:cs="Arial"/>
          <w:sz w:val="24"/>
          <w:szCs w:val="24"/>
          <w:u w:val="single"/>
        </w:rPr>
      </w:pPr>
      <w:r w:rsidRPr="00311630">
        <w:rPr>
          <w:rFonts w:ascii="Arial" w:eastAsia="Arial" w:hAnsi="Arial" w:cs="Arial"/>
          <w:b/>
          <w:sz w:val="24"/>
          <w:szCs w:val="24"/>
          <w:u w:val="single"/>
        </w:rPr>
        <w:t>SERVICIO NACIONAL DE LA DISCAPACIDAD</w:t>
      </w:r>
    </w:p>
    <w:p w14:paraId="541F6070" w14:textId="77777777" w:rsidR="00B368EE" w:rsidRPr="00311630" w:rsidRDefault="00B368EE">
      <w:pPr>
        <w:spacing w:after="0" w:line="276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24343329" w14:textId="77777777" w:rsidR="00534D88" w:rsidRDefault="00534D88">
      <w:pPr>
        <w:spacing w:after="0" w:line="276" w:lineRule="auto"/>
        <w:ind w:left="4960"/>
        <w:jc w:val="both"/>
        <w:rPr>
          <w:rFonts w:ascii="Arial" w:eastAsia="Arial" w:hAnsi="Arial" w:cs="Arial"/>
          <w:b/>
          <w:sz w:val="24"/>
          <w:szCs w:val="24"/>
        </w:rPr>
      </w:pPr>
    </w:p>
    <w:p w14:paraId="52C391BC" w14:textId="6A83478C" w:rsidR="00B368EE" w:rsidRPr="00534D88" w:rsidRDefault="00A06EE7">
      <w:pPr>
        <w:spacing w:after="0" w:line="276" w:lineRule="auto"/>
        <w:ind w:left="4960"/>
        <w:jc w:val="both"/>
        <w:rPr>
          <w:rFonts w:ascii="Arial" w:eastAsia="Arial" w:hAnsi="Arial" w:cs="Arial"/>
          <w:b/>
          <w:sz w:val="24"/>
          <w:szCs w:val="24"/>
        </w:rPr>
      </w:pPr>
      <w:r w:rsidRPr="00534D88">
        <w:rPr>
          <w:rFonts w:ascii="Arial" w:eastAsia="Arial" w:hAnsi="Arial" w:cs="Arial"/>
          <w:b/>
          <w:sz w:val="24"/>
          <w:szCs w:val="24"/>
        </w:rPr>
        <w:t xml:space="preserve">Modifica </w:t>
      </w:r>
      <w:r w:rsidR="00311630" w:rsidRPr="00534D88">
        <w:rPr>
          <w:rFonts w:ascii="Arial" w:eastAsia="Arial" w:hAnsi="Arial" w:cs="Arial"/>
          <w:b/>
          <w:sz w:val="24"/>
          <w:szCs w:val="24"/>
        </w:rPr>
        <w:t>fechas y plazos</w:t>
      </w:r>
      <w:r w:rsidR="0034053F" w:rsidRPr="00534D88">
        <w:rPr>
          <w:rFonts w:ascii="Arial" w:eastAsia="Arial" w:hAnsi="Arial" w:cs="Arial"/>
          <w:b/>
          <w:sz w:val="24"/>
          <w:szCs w:val="24"/>
        </w:rPr>
        <w:t xml:space="preserve"> de la </w:t>
      </w:r>
      <w:r w:rsidR="00694D0B" w:rsidRPr="00534D88">
        <w:rPr>
          <w:rFonts w:ascii="Arial" w:eastAsia="Arial" w:hAnsi="Arial" w:cs="Arial"/>
          <w:b/>
          <w:sz w:val="24"/>
          <w:szCs w:val="24"/>
        </w:rPr>
        <w:t>Convocatoria 2021 de</w:t>
      </w:r>
      <w:r w:rsidR="001C0CCD" w:rsidRPr="00534D88">
        <w:rPr>
          <w:rFonts w:ascii="Arial" w:eastAsia="Arial" w:hAnsi="Arial" w:cs="Arial"/>
          <w:b/>
          <w:sz w:val="24"/>
          <w:szCs w:val="24"/>
        </w:rPr>
        <w:t>l Programa de Apoyo a Estudiantes con Discapacidad en Instituciones de Educación Superior (Apoyos Adicionales)</w:t>
      </w:r>
      <w:r w:rsidR="00694D0B" w:rsidRPr="00534D88">
        <w:rPr>
          <w:rFonts w:ascii="Arial" w:eastAsia="Arial" w:hAnsi="Arial" w:cs="Arial"/>
          <w:b/>
          <w:sz w:val="24"/>
          <w:szCs w:val="24"/>
        </w:rPr>
        <w:t>,</w:t>
      </w:r>
      <w:r w:rsidRPr="00534D88">
        <w:rPr>
          <w:rFonts w:ascii="Arial" w:eastAsia="Arial" w:hAnsi="Arial" w:cs="Arial"/>
          <w:b/>
          <w:sz w:val="24"/>
          <w:szCs w:val="24"/>
        </w:rPr>
        <w:t xml:space="preserve"> aprobad</w:t>
      </w:r>
      <w:r w:rsidR="00694D0B" w:rsidRPr="00534D88">
        <w:rPr>
          <w:rFonts w:ascii="Arial" w:eastAsia="Arial" w:hAnsi="Arial" w:cs="Arial"/>
          <w:b/>
          <w:sz w:val="24"/>
          <w:szCs w:val="24"/>
        </w:rPr>
        <w:t>a</w:t>
      </w:r>
      <w:r w:rsidRPr="00534D88">
        <w:rPr>
          <w:rFonts w:ascii="Arial" w:eastAsia="Arial" w:hAnsi="Arial" w:cs="Arial"/>
          <w:b/>
          <w:sz w:val="24"/>
          <w:szCs w:val="24"/>
        </w:rPr>
        <w:t xml:space="preserve"> por Resolución Exenta N°</w:t>
      </w:r>
      <w:r w:rsidR="001C0CCD" w:rsidRPr="00534D88">
        <w:rPr>
          <w:rFonts w:ascii="Arial" w:eastAsia="Arial" w:hAnsi="Arial" w:cs="Arial"/>
          <w:b/>
          <w:sz w:val="24"/>
          <w:szCs w:val="24"/>
        </w:rPr>
        <w:t>594</w:t>
      </w:r>
      <w:r w:rsidRPr="00534D88">
        <w:rPr>
          <w:rFonts w:ascii="Arial" w:eastAsia="Arial" w:hAnsi="Arial" w:cs="Arial"/>
          <w:b/>
          <w:sz w:val="24"/>
          <w:szCs w:val="24"/>
        </w:rPr>
        <w:t>, de 202</w:t>
      </w:r>
      <w:r w:rsidR="003A49F6" w:rsidRPr="00534D88">
        <w:rPr>
          <w:rFonts w:ascii="Arial" w:eastAsia="Arial" w:hAnsi="Arial" w:cs="Arial"/>
          <w:b/>
          <w:sz w:val="24"/>
          <w:szCs w:val="24"/>
        </w:rPr>
        <w:t>1</w:t>
      </w:r>
      <w:r w:rsidRPr="00534D88">
        <w:rPr>
          <w:rFonts w:ascii="Arial" w:eastAsia="Arial" w:hAnsi="Arial" w:cs="Arial"/>
          <w:b/>
          <w:sz w:val="24"/>
          <w:szCs w:val="24"/>
        </w:rPr>
        <w:t>.</w:t>
      </w:r>
    </w:p>
    <w:p w14:paraId="33BACC76" w14:textId="77777777" w:rsidR="00B368EE" w:rsidRPr="00311630" w:rsidRDefault="00B368EE">
      <w:pPr>
        <w:tabs>
          <w:tab w:val="left" w:pos="-1440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042ABAD" w14:textId="08A485A5" w:rsidR="00B368EE" w:rsidRPr="00311630" w:rsidRDefault="00A06EE7">
      <w:pPr>
        <w:tabs>
          <w:tab w:val="left" w:pos="-1440"/>
        </w:tabs>
        <w:spacing w:after="0" w:line="276" w:lineRule="auto"/>
        <w:ind w:left="4962" w:hanging="1"/>
        <w:jc w:val="both"/>
        <w:rPr>
          <w:rFonts w:ascii="Arial" w:eastAsia="Arial" w:hAnsi="Arial" w:cs="Arial"/>
          <w:sz w:val="24"/>
          <w:szCs w:val="24"/>
        </w:rPr>
      </w:pPr>
      <w:r w:rsidRPr="00311630">
        <w:rPr>
          <w:rFonts w:ascii="Arial" w:eastAsia="Arial" w:hAnsi="Arial" w:cs="Arial"/>
          <w:b/>
          <w:sz w:val="24"/>
          <w:szCs w:val="24"/>
        </w:rPr>
        <w:t>RESOLUCI</w:t>
      </w:r>
      <w:r w:rsidR="003726A4" w:rsidRPr="00311630">
        <w:rPr>
          <w:rFonts w:ascii="Arial" w:eastAsia="Arial" w:hAnsi="Arial" w:cs="Arial"/>
          <w:b/>
          <w:sz w:val="24"/>
          <w:szCs w:val="24"/>
        </w:rPr>
        <w:t>Ó</w:t>
      </w:r>
      <w:r w:rsidRPr="00311630">
        <w:rPr>
          <w:rFonts w:ascii="Arial" w:eastAsia="Arial" w:hAnsi="Arial" w:cs="Arial"/>
          <w:b/>
          <w:sz w:val="24"/>
          <w:szCs w:val="24"/>
        </w:rPr>
        <w:t xml:space="preserve">N EXENTA </w:t>
      </w:r>
    </w:p>
    <w:p w14:paraId="38C0D966" w14:textId="77777777" w:rsidR="00B368EE" w:rsidRPr="00311630" w:rsidRDefault="00B368EE">
      <w:pPr>
        <w:spacing w:after="0" w:line="276" w:lineRule="auto"/>
        <w:ind w:left="4320" w:firstLine="640"/>
        <w:jc w:val="both"/>
        <w:rPr>
          <w:rFonts w:ascii="Arial" w:eastAsia="Arial" w:hAnsi="Arial" w:cs="Arial"/>
          <w:sz w:val="24"/>
          <w:szCs w:val="24"/>
        </w:rPr>
      </w:pPr>
    </w:p>
    <w:p w14:paraId="5960F7D1" w14:textId="2AA7C982" w:rsidR="00B368EE" w:rsidRPr="00311630" w:rsidRDefault="00A06EE7">
      <w:pPr>
        <w:spacing w:after="0" w:line="276" w:lineRule="auto"/>
        <w:ind w:left="4962" w:hanging="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11630">
        <w:rPr>
          <w:rFonts w:ascii="Arial" w:eastAsia="Arial" w:hAnsi="Arial" w:cs="Arial"/>
          <w:b/>
          <w:sz w:val="24"/>
          <w:szCs w:val="24"/>
        </w:rPr>
        <w:t>SANTIAGO</w:t>
      </w:r>
      <w:r w:rsidR="003A49F6">
        <w:rPr>
          <w:rFonts w:ascii="Arial" w:eastAsia="Arial" w:hAnsi="Arial" w:cs="Arial"/>
          <w:b/>
          <w:sz w:val="24"/>
          <w:szCs w:val="24"/>
        </w:rPr>
        <w:t>,</w:t>
      </w:r>
    </w:p>
    <w:p w14:paraId="780FFDFD" w14:textId="77777777" w:rsidR="00B368EE" w:rsidRPr="00311630" w:rsidRDefault="00B368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highlight w:val="cyan"/>
        </w:rPr>
      </w:pPr>
    </w:p>
    <w:p w14:paraId="0C6E09A8" w14:textId="77777777" w:rsidR="003A49F6" w:rsidRDefault="003A49F6" w:rsidP="00B7041B">
      <w:pPr>
        <w:tabs>
          <w:tab w:val="left" w:pos="142"/>
          <w:tab w:val="left" w:pos="709"/>
        </w:tabs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VISTOS:</w:t>
      </w:r>
    </w:p>
    <w:p w14:paraId="747518D7" w14:textId="73D6B690" w:rsidR="003A49F6" w:rsidRPr="007732E5" w:rsidRDefault="003A49F6" w:rsidP="003A49F6">
      <w:pPr>
        <w:shd w:val="clear" w:color="auto" w:fill="FFFFFF"/>
        <w:spacing w:line="276" w:lineRule="auto"/>
        <w:contextualSpacing/>
        <w:jc w:val="both"/>
        <w:rPr>
          <w:rFonts w:ascii="Arial" w:eastAsia="Arial" w:hAnsi="Arial" w:cs="Arial"/>
        </w:rPr>
      </w:pPr>
      <w:r w:rsidRPr="007732E5">
        <w:rPr>
          <w:rFonts w:ascii="Arial" w:eastAsia="Arial" w:hAnsi="Arial" w:cs="Arial"/>
        </w:rPr>
        <w:t xml:space="preserve">Lo dispuesto en el DFL N°1/19.653, de 2001, del Ministerio Secretaría General de la Presidencia, que fijó el texto refundido, coordinado y sistematizado de la Ley N°18.575, Orgánica Constitucional sobre Bases Generales de la Administración del Estado; la Ley N°19.880, sobre Bases de los Procedimientos Administrativos que Rigen los Actos de los Órganos de la Administración del Estado; la Ley N°21.289, de Presupuestos del Sector Público, para el año 2021; la Ley N°20.422, que Establece Normas sobre Igualdad de Oportunidades e Inclusión Social de Personas con Discapacidad; el Decreto </w:t>
      </w:r>
      <w:r w:rsidR="00B7041B">
        <w:rPr>
          <w:rFonts w:ascii="Arial" w:eastAsia="Arial" w:hAnsi="Arial" w:cs="Arial"/>
        </w:rPr>
        <w:t xml:space="preserve">Supremo </w:t>
      </w:r>
      <w:r w:rsidRPr="007732E5">
        <w:rPr>
          <w:rFonts w:ascii="Arial" w:eastAsia="Arial" w:hAnsi="Arial" w:cs="Arial"/>
        </w:rPr>
        <w:t>N°0</w:t>
      </w:r>
      <w:r>
        <w:rPr>
          <w:rFonts w:ascii="Arial" w:eastAsia="Arial" w:hAnsi="Arial" w:cs="Arial"/>
        </w:rPr>
        <w:t>4</w:t>
      </w:r>
      <w:r w:rsidRPr="007732E5"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</w:rPr>
        <w:t>06</w:t>
      </w:r>
      <w:r w:rsidRPr="007732E5"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abril</w:t>
      </w:r>
      <w:r w:rsidRPr="007732E5">
        <w:rPr>
          <w:rFonts w:ascii="Arial" w:eastAsia="Arial" w:hAnsi="Arial" w:cs="Arial"/>
        </w:rPr>
        <w:t xml:space="preserve"> de 202</w:t>
      </w:r>
      <w:r>
        <w:rPr>
          <w:rFonts w:ascii="Arial" w:eastAsia="Arial" w:hAnsi="Arial" w:cs="Arial"/>
        </w:rPr>
        <w:t>1</w:t>
      </w:r>
      <w:r w:rsidRPr="007732E5">
        <w:rPr>
          <w:rFonts w:ascii="Arial" w:eastAsia="Arial" w:hAnsi="Arial" w:cs="Arial"/>
        </w:rPr>
        <w:t xml:space="preserve"> del Ministerio d</w:t>
      </w:r>
      <w:r w:rsidR="00B7041B">
        <w:rPr>
          <w:rFonts w:ascii="Arial" w:eastAsia="Arial" w:hAnsi="Arial" w:cs="Arial"/>
        </w:rPr>
        <w:t xml:space="preserve">e Desarrollo Social y Familia; </w:t>
      </w:r>
      <w:r w:rsidRPr="007732E5">
        <w:rPr>
          <w:rFonts w:ascii="Arial" w:eastAsia="Arial" w:hAnsi="Arial" w:cs="Arial"/>
        </w:rPr>
        <w:t>la Resolución N°7, de 2019, que Fija Normas sobre Exención del Trámite de Toma de Razón y la Resolución N°16, de 2020, que Determina los Montos en Unidades Tributarias Mensuales, a partir de los cuales los actos que se individualizan quedarán Sujetos a Toma de Razón y a Controles de Reemplazo cuando corresponda; ambas de la Contraloría General de la República; antecedentes adjuntos; y,</w:t>
      </w:r>
    </w:p>
    <w:p w14:paraId="4B46F3C1" w14:textId="77777777" w:rsidR="003A49F6" w:rsidRDefault="003A49F6" w:rsidP="003A49F6">
      <w:p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</w:p>
    <w:p w14:paraId="7A998D87" w14:textId="77777777" w:rsidR="00B368EE" w:rsidRPr="00311630" w:rsidRDefault="00A06EE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311630">
        <w:rPr>
          <w:rFonts w:ascii="Arial" w:eastAsia="Arial" w:hAnsi="Arial" w:cs="Arial"/>
          <w:b/>
          <w:sz w:val="24"/>
          <w:szCs w:val="24"/>
        </w:rPr>
        <w:t>CONSIDERANDO:</w:t>
      </w:r>
    </w:p>
    <w:p w14:paraId="6FD76123" w14:textId="77777777" w:rsidR="00B368EE" w:rsidRPr="00311630" w:rsidRDefault="00B368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5EF3BE1" w14:textId="77777777" w:rsidR="001C0CCD" w:rsidRPr="0018136E" w:rsidRDefault="001C0CCD" w:rsidP="006F2C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</w:rPr>
      </w:pPr>
      <w:r w:rsidRPr="0018136E">
        <w:rPr>
          <w:rFonts w:ascii="Arial" w:eastAsia="Arial" w:hAnsi="Arial" w:cs="Arial"/>
          <w:color w:val="000000"/>
        </w:rPr>
        <w:t xml:space="preserve">Que, </w:t>
      </w:r>
      <w:proofErr w:type="gramStart"/>
      <w:r w:rsidRPr="0018136E">
        <w:rPr>
          <w:rFonts w:ascii="Arial" w:eastAsia="Arial" w:hAnsi="Arial" w:cs="Arial"/>
          <w:color w:val="000000"/>
        </w:rPr>
        <w:t>de acuerdo a</w:t>
      </w:r>
      <w:proofErr w:type="gramEnd"/>
      <w:r w:rsidRPr="0018136E">
        <w:rPr>
          <w:rFonts w:ascii="Arial" w:eastAsia="Arial" w:hAnsi="Arial" w:cs="Arial"/>
          <w:color w:val="000000"/>
        </w:rPr>
        <w:t xml:space="preserve"> la Ley N°20.422, que Establece Normas sobre Igualdad de Oportunidades e Inclusión Social de las Personas con Discapacidad, señala que el Servicio Nacional de la Discapacidad, en adelante “SENADIS”, es un servicio público funcionalmente descentralizado y desconcentrado territorialmente, que tiene por finalidad promover la igualdad de oportunidades, inclusión social, participación y accesibilidad de las personas con discapacidad</w:t>
      </w:r>
    </w:p>
    <w:p w14:paraId="25D91410" w14:textId="77777777" w:rsidR="001C0CCD" w:rsidRPr="0018136E" w:rsidRDefault="001C0CCD" w:rsidP="006F2C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</w:rPr>
      </w:pPr>
    </w:p>
    <w:p w14:paraId="72639EDF" w14:textId="7C2C453B" w:rsidR="009212BB" w:rsidRDefault="001C0CCD" w:rsidP="006F2C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</w:rPr>
      </w:pPr>
      <w:r w:rsidRPr="0018136E">
        <w:rPr>
          <w:rFonts w:ascii="Arial" w:eastAsia="Arial" w:hAnsi="Arial" w:cs="Arial"/>
          <w:color w:val="000000"/>
        </w:rPr>
        <w:t xml:space="preserve">Que, la misma norma antes citada, en su artículo 62, letra e) establece que una de las funciones del Servicio, es financiar, total o parcialmente, Planes, Programas y Proyectos. </w:t>
      </w:r>
    </w:p>
    <w:p w14:paraId="2BF06DEC" w14:textId="77777777" w:rsidR="009212BB" w:rsidRPr="0018136E" w:rsidRDefault="009212BB" w:rsidP="006F2C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</w:rPr>
      </w:pPr>
    </w:p>
    <w:p w14:paraId="48D2B7A9" w14:textId="4F1FCB83" w:rsidR="009212BB" w:rsidRDefault="001C0CCD" w:rsidP="006F2C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</w:rPr>
      </w:pPr>
      <w:r w:rsidRPr="0018136E">
        <w:rPr>
          <w:rFonts w:ascii="Arial" w:eastAsia="Arial" w:hAnsi="Arial" w:cs="Arial"/>
          <w:color w:val="000000"/>
        </w:rPr>
        <w:t xml:space="preserve">Que, a partir de lo anterior, se implementó el Programa de Apoyo a Estudiantes con Discapacidad en Instituciones de Educación Superior - Apoyos Adicionales, siendo su objetivo el de contribuir a la disminución de barreras del entorno educativo, que dificulten la inclusión de estudiantes con discapacidad en la educación superior. </w:t>
      </w:r>
      <w:r w:rsidR="00A06EE7" w:rsidRPr="0018136E">
        <w:rPr>
          <w:rFonts w:ascii="Arial" w:eastAsia="Arial" w:hAnsi="Arial" w:cs="Arial"/>
          <w:color w:val="000000"/>
        </w:rPr>
        <w:t>Que, el Servicio Nacional de la Discapacidad, en el marco de sus facultades legales generó la Estrategia de Desarrollo Local Inclusivo, en sus modalidades Inicial, Regular y de Continuidad, siendo su objetivo el de incorporar, fortalecer y consolidar en los procedimientos, productos, bienes y servicios ofrecidos por los Municipios que cuentan con Programa, Oficina o Departamento de la Discapacidad, la mirada de desarrollo inclusivo, en donde las personas con discapacidad se ven fortalecidas en su proceso de inclusión y respeto a sus derechos en concordancia con el principio de igualdad y no discriminación.</w:t>
      </w:r>
    </w:p>
    <w:p w14:paraId="11CF405A" w14:textId="56E4756A" w:rsidR="009212BB" w:rsidRDefault="009212BB" w:rsidP="006F2C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</w:rPr>
      </w:pPr>
    </w:p>
    <w:p w14:paraId="1579509B" w14:textId="6A160FC4" w:rsidR="009212BB" w:rsidRDefault="009212BB" w:rsidP="006F2C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</w:rPr>
      </w:pPr>
    </w:p>
    <w:p w14:paraId="1BEFD880" w14:textId="55532DC2" w:rsidR="009212BB" w:rsidRDefault="009212BB" w:rsidP="006F2C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ascii="Arial" w:eastAsia="Arial" w:hAnsi="Arial" w:cs="Arial"/>
          <w:color w:val="000000"/>
        </w:rPr>
      </w:pPr>
      <w:r w:rsidRPr="00F80590">
        <w:rPr>
          <w:rFonts w:ascii="Arial" w:eastAsia="Arial" w:hAnsi="Arial" w:cs="Arial"/>
          <w:b/>
          <w:bCs/>
          <w:color w:val="000000"/>
        </w:rPr>
        <w:t xml:space="preserve">4º </w:t>
      </w:r>
      <w:r>
        <w:rPr>
          <w:rFonts w:ascii="Arial" w:eastAsia="Arial" w:hAnsi="Arial" w:cs="Arial"/>
          <w:b/>
          <w:bCs/>
          <w:color w:val="000000"/>
        </w:rPr>
        <w:t xml:space="preserve">  </w:t>
      </w:r>
      <w:r w:rsidR="00A06EE7" w:rsidRPr="0018136E">
        <w:rPr>
          <w:rFonts w:ascii="Arial" w:eastAsia="Arial" w:hAnsi="Arial" w:cs="Arial"/>
          <w:color w:val="000000"/>
        </w:rPr>
        <w:t xml:space="preserve">Que, </w:t>
      </w:r>
      <w:r w:rsidR="00B7041B" w:rsidRPr="0018136E">
        <w:rPr>
          <w:rFonts w:ascii="Arial" w:eastAsia="Arial" w:hAnsi="Arial" w:cs="Arial"/>
          <w:color w:val="000000"/>
        </w:rPr>
        <w:t>por</w:t>
      </w:r>
      <w:r w:rsidR="00A06EE7" w:rsidRPr="0018136E">
        <w:rPr>
          <w:rFonts w:ascii="Arial" w:eastAsia="Arial" w:hAnsi="Arial" w:cs="Arial"/>
          <w:color w:val="000000"/>
        </w:rPr>
        <w:t xml:space="preserve"> Resolución Exenta N°</w:t>
      </w:r>
      <w:r w:rsidR="001C0CCD" w:rsidRPr="0018136E">
        <w:rPr>
          <w:rFonts w:ascii="Arial" w:eastAsia="Arial" w:hAnsi="Arial" w:cs="Arial"/>
          <w:color w:val="000000"/>
        </w:rPr>
        <w:t>594</w:t>
      </w:r>
      <w:r w:rsidR="00A06EE7" w:rsidRPr="0018136E">
        <w:rPr>
          <w:rFonts w:ascii="Arial" w:eastAsia="Arial" w:hAnsi="Arial" w:cs="Arial"/>
          <w:color w:val="000000"/>
        </w:rPr>
        <w:t xml:space="preserve">, de fecha </w:t>
      </w:r>
      <w:r w:rsidR="001C0CCD" w:rsidRPr="0018136E">
        <w:rPr>
          <w:rFonts w:ascii="Arial" w:eastAsia="Arial" w:hAnsi="Arial" w:cs="Arial"/>
          <w:color w:val="000000"/>
        </w:rPr>
        <w:t>26</w:t>
      </w:r>
      <w:r w:rsidR="003A49F6" w:rsidRPr="0018136E">
        <w:rPr>
          <w:rFonts w:ascii="Arial" w:eastAsia="Arial" w:hAnsi="Arial" w:cs="Arial"/>
          <w:color w:val="000000"/>
        </w:rPr>
        <w:t xml:space="preserve"> de marzo</w:t>
      </w:r>
      <w:r w:rsidR="00A06EE7" w:rsidRPr="0018136E">
        <w:rPr>
          <w:rFonts w:ascii="Arial" w:eastAsia="Arial" w:hAnsi="Arial" w:cs="Arial"/>
          <w:color w:val="000000"/>
        </w:rPr>
        <w:t xml:space="preserve"> </w:t>
      </w:r>
      <w:r w:rsidR="0034053F" w:rsidRPr="0018136E">
        <w:rPr>
          <w:rFonts w:ascii="Arial" w:eastAsia="Arial" w:hAnsi="Arial" w:cs="Arial"/>
          <w:color w:val="000000"/>
        </w:rPr>
        <w:t xml:space="preserve">de </w:t>
      </w:r>
      <w:r w:rsidR="00A06EE7" w:rsidRPr="0018136E">
        <w:rPr>
          <w:rFonts w:ascii="Arial" w:eastAsia="Arial" w:hAnsi="Arial" w:cs="Arial"/>
          <w:color w:val="000000"/>
        </w:rPr>
        <w:t>202</w:t>
      </w:r>
      <w:r w:rsidR="003A49F6" w:rsidRPr="0018136E">
        <w:rPr>
          <w:rFonts w:ascii="Arial" w:eastAsia="Arial" w:hAnsi="Arial" w:cs="Arial"/>
          <w:color w:val="000000"/>
        </w:rPr>
        <w:t>1</w:t>
      </w:r>
      <w:r w:rsidR="00A06EE7" w:rsidRPr="0018136E">
        <w:rPr>
          <w:rFonts w:ascii="Arial" w:eastAsia="Arial" w:hAnsi="Arial" w:cs="Arial"/>
          <w:color w:val="000000"/>
        </w:rPr>
        <w:t xml:space="preserve">, se aprobaron las </w:t>
      </w:r>
      <w:r w:rsidR="00F95984" w:rsidRPr="0018136E">
        <w:rPr>
          <w:rFonts w:ascii="Arial" w:eastAsia="Arial" w:hAnsi="Arial" w:cs="Arial"/>
          <w:color w:val="000000"/>
        </w:rPr>
        <w:t>Bases de Convocatoria del Programa de Apoyo a Estudiantes con Discapacidad en Instituciones de Educación Superior - Apoyos Adicionales, Año 2021.</w:t>
      </w:r>
    </w:p>
    <w:p w14:paraId="5DE6BB9B" w14:textId="77777777" w:rsidR="009212BB" w:rsidRDefault="009212BB" w:rsidP="006F2C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</w:rPr>
      </w:pPr>
    </w:p>
    <w:p w14:paraId="7161E5CF" w14:textId="77777777" w:rsidR="009212BB" w:rsidRDefault="009212BB" w:rsidP="006F2CE3">
      <w:pPr>
        <w:ind w:left="426" w:hanging="426"/>
        <w:jc w:val="both"/>
        <w:rPr>
          <w:rFonts w:ascii="Arial" w:eastAsia="Arial" w:hAnsi="Arial" w:cs="Arial"/>
          <w:color w:val="000000"/>
        </w:rPr>
      </w:pPr>
      <w:r w:rsidRPr="00F80590">
        <w:rPr>
          <w:rFonts w:ascii="Arial" w:eastAsia="Arial" w:hAnsi="Arial" w:cs="Arial"/>
          <w:b/>
          <w:bCs/>
          <w:color w:val="000000"/>
        </w:rPr>
        <w:t>5º</w:t>
      </w:r>
      <w:r>
        <w:rPr>
          <w:rFonts w:ascii="Arial" w:eastAsia="Arial" w:hAnsi="Arial" w:cs="Arial"/>
          <w:color w:val="000000"/>
        </w:rPr>
        <w:t xml:space="preserve">   </w:t>
      </w:r>
      <w:r w:rsidRPr="009212BB">
        <w:rPr>
          <w:rFonts w:ascii="Arial" w:eastAsia="Arial" w:hAnsi="Arial" w:cs="Arial"/>
          <w:color w:val="000000"/>
        </w:rPr>
        <w:t>Que, por Resolución Exenta Nº713, de fecha 20 de abril de 2021 se modifica el cronograma establecido en el sentido que se constata un error en la fecha publicada</w:t>
      </w:r>
      <w:r>
        <w:rPr>
          <w:rFonts w:ascii="Arial" w:eastAsia="Arial" w:hAnsi="Arial" w:cs="Arial"/>
          <w:color w:val="000000"/>
        </w:rPr>
        <w:t>.</w:t>
      </w:r>
    </w:p>
    <w:p w14:paraId="5DCEC4A0" w14:textId="42ADE860" w:rsidR="009212BB" w:rsidRDefault="009212BB" w:rsidP="006F2CE3">
      <w:pPr>
        <w:ind w:left="426" w:hanging="426"/>
        <w:jc w:val="both"/>
        <w:rPr>
          <w:rFonts w:ascii="Arial" w:eastAsia="Arial" w:hAnsi="Arial" w:cs="Arial"/>
          <w:color w:val="000000"/>
        </w:rPr>
      </w:pPr>
      <w:r w:rsidRPr="00F80590">
        <w:rPr>
          <w:rFonts w:ascii="Arial" w:eastAsia="Arial" w:hAnsi="Arial" w:cs="Arial"/>
          <w:b/>
          <w:bCs/>
          <w:color w:val="000000"/>
        </w:rPr>
        <w:t>6º</w:t>
      </w:r>
      <w:r>
        <w:rPr>
          <w:rFonts w:ascii="Arial" w:eastAsia="Arial" w:hAnsi="Arial" w:cs="Arial"/>
          <w:b/>
          <w:bCs/>
          <w:color w:val="000000"/>
        </w:rPr>
        <w:t xml:space="preserve">   </w:t>
      </w:r>
      <w:r w:rsidRPr="00F80590">
        <w:rPr>
          <w:rFonts w:ascii="Arial" w:eastAsia="Arial" w:hAnsi="Arial" w:cs="Arial"/>
          <w:color w:val="000000"/>
        </w:rPr>
        <w:t>Que</w:t>
      </w:r>
      <w:r w:rsidR="00F80590">
        <w:rPr>
          <w:rFonts w:ascii="Arial" w:eastAsia="Arial" w:hAnsi="Arial" w:cs="Arial"/>
          <w:color w:val="000000"/>
        </w:rPr>
        <w:t>,</w:t>
      </w:r>
      <w:r w:rsidRPr="00F80590">
        <w:rPr>
          <w:rFonts w:ascii="Arial" w:eastAsia="Arial" w:hAnsi="Arial" w:cs="Arial"/>
          <w:color w:val="000000"/>
        </w:rPr>
        <w:t xml:space="preserve"> a partir del alto número de postulantes, </w:t>
      </w:r>
      <w:r w:rsidR="00F80590">
        <w:rPr>
          <w:rFonts w:ascii="Arial" w:eastAsia="Arial" w:hAnsi="Arial" w:cs="Arial"/>
          <w:color w:val="000000"/>
        </w:rPr>
        <w:t xml:space="preserve">y el tiempo que requiere la consolidación de la información, la aplicación de criterios de desempate y asignación de </w:t>
      </w:r>
      <w:proofErr w:type="gramStart"/>
      <w:r w:rsidR="00F80590">
        <w:rPr>
          <w:rFonts w:ascii="Arial" w:eastAsia="Arial" w:hAnsi="Arial" w:cs="Arial"/>
          <w:color w:val="000000"/>
        </w:rPr>
        <w:t>recursos,</w:t>
      </w:r>
      <w:proofErr w:type="gramEnd"/>
      <w:r w:rsidR="00F80590">
        <w:rPr>
          <w:rFonts w:ascii="Arial" w:eastAsia="Arial" w:hAnsi="Arial" w:cs="Arial"/>
          <w:color w:val="000000"/>
        </w:rPr>
        <w:t xml:space="preserve"> </w:t>
      </w:r>
      <w:r w:rsidRPr="00F80590">
        <w:rPr>
          <w:rFonts w:ascii="Arial" w:eastAsia="Arial" w:hAnsi="Arial" w:cs="Arial"/>
          <w:color w:val="000000"/>
        </w:rPr>
        <w:t xml:space="preserve">se hace necesario modificar la </w:t>
      </w:r>
      <w:r w:rsidR="00F80590">
        <w:rPr>
          <w:rFonts w:ascii="Arial" w:eastAsia="Arial" w:hAnsi="Arial" w:cs="Arial"/>
          <w:color w:val="000000"/>
        </w:rPr>
        <w:t xml:space="preserve">fecha de </w:t>
      </w:r>
      <w:r w:rsidRPr="00F80590">
        <w:rPr>
          <w:rFonts w:ascii="Arial" w:eastAsia="Arial" w:hAnsi="Arial" w:cs="Arial"/>
          <w:color w:val="000000"/>
        </w:rPr>
        <w:t>publicación de adjudicación</w:t>
      </w:r>
      <w:r w:rsidR="00F80590">
        <w:rPr>
          <w:rFonts w:ascii="Arial" w:eastAsia="Arial" w:hAnsi="Arial" w:cs="Arial"/>
          <w:color w:val="000000"/>
        </w:rPr>
        <w:t>, para poder terminar el proceso de buena manera, evitando errores.</w:t>
      </w:r>
    </w:p>
    <w:p w14:paraId="7C67E8E3" w14:textId="77777777" w:rsidR="003A49F6" w:rsidRPr="0018136E" w:rsidRDefault="003A49F6" w:rsidP="00852E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highlight w:val="cyan"/>
        </w:rPr>
      </w:pPr>
    </w:p>
    <w:p w14:paraId="30140A5A" w14:textId="77777777" w:rsidR="00B368EE" w:rsidRPr="0018136E" w:rsidRDefault="00A06EE7" w:rsidP="00852E2E">
      <w:pPr>
        <w:spacing w:after="0" w:line="276" w:lineRule="auto"/>
        <w:ind w:firstLine="1"/>
        <w:jc w:val="center"/>
        <w:rPr>
          <w:rFonts w:ascii="Arial" w:eastAsia="Arial" w:hAnsi="Arial" w:cs="Arial"/>
        </w:rPr>
      </w:pPr>
      <w:r w:rsidRPr="0018136E">
        <w:rPr>
          <w:rFonts w:ascii="Arial" w:eastAsia="Arial" w:hAnsi="Arial" w:cs="Arial"/>
          <w:b/>
        </w:rPr>
        <w:t>RESUELVO:</w:t>
      </w:r>
    </w:p>
    <w:p w14:paraId="0BDDE44F" w14:textId="77777777" w:rsidR="00B368EE" w:rsidRPr="0018136E" w:rsidRDefault="00B368EE">
      <w:pPr>
        <w:tabs>
          <w:tab w:val="left" w:pos="-1440"/>
        </w:tabs>
        <w:spacing w:after="0" w:line="276" w:lineRule="auto"/>
        <w:jc w:val="both"/>
        <w:rPr>
          <w:rFonts w:ascii="Arial" w:eastAsia="Arial" w:hAnsi="Arial" w:cs="Arial"/>
          <w:highlight w:val="cyan"/>
        </w:rPr>
      </w:pPr>
    </w:p>
    <w:p w14:paraId="16FD0266" w14:textId="21475480" w:rsidR="00CF108D" w:rsidRPr="0018136E" w:rsidRDefault="00CF108D" w:rsidP="006F2CE3">
      <w:pPr>
        <w:pStyle w:val="Default"/>
        <w:numPr>
          <w:ilvl w:val="3"/>
          <w:numId w:val="3"/>
        </w:numPr>
        <w:ind w:left="426" w:hanging="284"/>
        <w:jc w:val="both"/>
        <w:rPr>
          <w:rFonts w:eastAsia="Arial"/>
          <w:b/>
          <w:i/>
          <w:iCs/>
          <w:sz w:val="22"/>
          <w:szCs w:val="22"/>
          <w:lang w:val="es-CL"/>
        </w:rPr>
      </w:pPr>
      <w:r w:rsidRPr="0018136E">
        <w:rPr>
          <w:rFonts w:eastAsia="Arial"/>
          <w:b/>
          <w:sz w:val="22"/>
          <w:szCs w:val="22"/>
        </w:rPr>
        <w:t>MODIFÍCA</w:t>
      </w:r>
      <w:r w:rsidR="00E460F5" w:rsidRPr="0018136E">
        <w:rPr>
          <w:rFonts w:eastAsia="Arial"/>
          <w:b/>
          <w:sz w:val="22"/>
          <w:szCs w:val="22"/>
        </w:rPr>
        <w:t>N</w:t>
      </w:r>
      <w:r w:rsidRPr="0018136E">
        <w:rPr>
          <w:rFonts w:eastAsia="Arial"/>
          <w:b/>
          <w:sz w:val="22"/>
          <w:szCs w:val="22"/>
        </w:rPr>
        <w:t>SE</w:t>
      </w:r>
      <w:r w:rsidRPr="0018136E">
        <w:rPr>
          <w:rFonts w:eastAsia="Arial"/>
          <w:sz w:val="22"/>
          <w:szCs w:val="22"/>
        </w:rPr>
        <w:t xml:space="preserve"> las fechas y plazos </w:t>
      </w:r>
      <w:r w:rsidR="00E460F5" w:rsidRPr="0018136E">
        <w:rPr>
          <w:rFonts w:eastAsia="Arial"/>
          <w:sz w:val="22"/>
          <w:szCs w:val="22"/>
        </w:rPr>
        <w:t xml:space="preserve">en los hitos indicados </w:t>
      </w:r>
      <w:r w:rsidR="00311630" w:rsidRPr="0018136E">
        <w:rPr>
          <w:rFonts w:eastAsia="Arial"/>
          <w:sz w:val="22"/>
          <w:szCs w:val="22"/>
        </w:rPr>
        <w:t>de la Convocatoria 202</w:t>
      </w:r>
      <w:r w:rsidR="003A49F6" w:rsidRPr="0018136E">
        <w:rPr>
          <w:rFonts w:eastAsia="Arial"/>
          <w:sz w:val="22"/>
          <w:szCs w:val="22"/>
        </w:rPr>
        <w:t>1</w:t>
      </w:r>
      <w:r w:rsidR="00311630" w:rsidRPr="0018136E">
        <w:rPr>
          <w:rFonts w:eastAsia="Arial"/>
          <w:sz w:val="22"/>
          <w:szCs w:val="22"/>
        </w:rPr>
        <w:t xml:space="preserve"> de</w:t>
      </w:r>
      <w:r w:rsidR="001533EC" w:rsidRPr="0018136E">
        <w:rPr>
          <w:rFonts w:eastAsia="Arial"/>
          <w:sz w:val="22"/>
          <w:szCs w:val="22"/>
        </w:rPr>
        <w:t>l</w:t>
      </w:r>
      <w:r w:rsidR="00311630" w:rsidRPr="0018136E">
        <w:rPr>
          <w:rFonts w:eastAsia="Arial"/>
          <w:sz w:val="22"/>
          <w:szCs w:val="22"/>
        </w:rPr>
        <w:t xml:space="preserve"> </w:t>
      </w:r>
      <w:r w:rsidR="001533EC" w:rsidRPr="0018136E">
        <w:rPr>
          <w:rFonts w:eastAsia="Arial"/>
          <w:sz w:val="22"/>
          <w:szCs w:val="22"/>
        </w:rPr>
        <w:t>Programa de Apoyo a Estudiantes con Discapacidad en Instituciones de Educación Superior (Apoyos Adicionales), aprobada por Resolución Exenta N°594, de 2021</w:t>
      </w:r>
      <w:r w:rsidRPr="0018136E">
        <w:rPr>
          <w:rFonts w:eastAsia="Arial"/>
          <w:sz w:val="22"/>
          <w:szCs w:val="22"/>
        </w:rPr>
        <w:t xml:space="preserve">, </w:t>
      </w:r>
      <w:r w:rsidR="00B42F80" w:rsidRPr="0018136E">
        <w:rPr>
          <w:rFonts w:eastAsia="Arial"/>
          <w:sz w:val="22"/>
          <w:szCs w:val="22"/>
        </w:rPr>
        <w:t xml:space="preserve">señaladas en el numeral </w:t>
      </w:r>
      <w:r w:rsidR="00B42F80" w:rsidRPr="0018136E">
        <w:rPr>
          <w:rFonts w:eastAsia="Arial"/>
          <w:i/>
          <w:iCs/>
          <w:sz w:val="22"/>
          <w:szCs w:val="22"/>
        </w:rPr>
        <w:t>“</w:t>
      </w:r>
      <w:r w:rsidR="001533EC" w:rsidRPr="0018136E">
        <w:rPr>
          <w:rFonts w:eastAsia="Arial"/>
          <w:b/>
          <w:bCs/>
          <w:i/>
          <w:iCs/>
          <w:sz w:val="22"/>
          <w:szCs w:val="22"/>
        </w:rPr>
        <w:t>2</w:t>
      </w:r>
      <w:r w:rsidR="001533EC" w:rsidRPr="0018136E">
        <w:rPr>
          <w:rFonts w:eastAsia="Arial"/>
          <w:i/>
          <w:iCs/>
          <w:sz w:val="22"/>
          <w:szCs w:val="22"/>
        </w:rPr>
        <w:t xml:space="preserve">. </w:t>
      </w:r>
      <w:bookmarkStart w:id="0" w:name="_Toc67582112"/>
      <w:r w:rsidR="001533EC" w:rsidRPr="0018136E">
        <w:rPr>
          <w:rFonts w:eastAsia="Arial"/>
          <w:b/>
          <w:i/>
          <w:iCs/>
          <w:sz w:val="22"/>
          <w:szCs w:val="22"/>
          <w:lang w:val="es-CL"/>
        </w:rPr>
        <w:t>LA CONVOCATORIA</w:t>
      </w:r>
      <w:bookmarkEnd w:id="0"/>
      <w:r w:rsidR="001533EC" w:rsidRPr="0018136E">
        <w:rPr>
          <w:rFonts w:eastAsia="Arial"/>
          <w:b/>
          <w:i/>
          <w:iCs/>
          <w:sz w:val="22"/>
          <w:szCs w:val="22"/>
          <w:lang w:val="es-CL"/>
        </w:rPr>
        <w:t>”</w:t>
      </w:r>
      <w:r w:rsidR="001533EC" w:rsidRPr="0018136E">
        <w:rPr>
          <w:rFonts w:eastAsia="Arial"/>
          <w:bCs/>
          <w:sz w:val="22"/>
          <w:szCs w:val="22"/>
          <w:lang w:val="es-CL"/>
        </w:rPr>
        <w:t>, letra b</w:t>
      </w:r>
      <w:r w:rsidR="007A1CDE" w:rsidRPr="0018136E">
        <w:rPr>
          <w:rFonts w:eastAsia="Arial"/>
          <w:bCs/>
          <w:sz w:val="22"/>
          <w:szCs w:val="22"/>
          <w:lang w:val="es-CL"/>
        </w:rPr>
        <w:t>)</w:t>
      </w:r>
      <w:r w:rsidR="001533EC" w:rsidRPr="0018136E">
        <w:rPr>
          <w:rFonts w:eastAsia="Arial"/>
          <w:bCs/>
          <w:sz w:val="22"/>
          <w:szCs w:val="22"/>
          <w:lang w:val="es-CL"/>
        </w:rPr>
        <w:t xml:space="preserve"> </w:t>
      </w:r>
      <w:bookmarkStart w:id="1" w:name="_Toc67582114"/>
      <w:r w:rsidR="001533EC" w:rsidRPr="0018136E">
        <w:rPr>
          <w:rFonts w:eastAsia="Arial"/>
          <w:bCs/>
          <w:sz w:val="22"/>
          <w:szCs w:val="22"/>
          <w:lang w:val="es-CL"/>
        </w:rPr>
        <w:t>“</w:t>
      </w:r>
      <w:r w:rsidR="001533EC" w:rsidRPr="0018136E">
        <w:rPr>
          <w:rFonts w:eastAsia="Arial"/>
          <w:b/>
          <w:i/>
          <w:iCs/>
          <w:sz w:val="22"/>
          <w:szCs w:val="22"/>
          <w:lang w:val="es-CL"/>
        </w:rPr>
        <w:t>Etapas de la Convocatoria</w:t>
      </w:r>
      <w:bookmarkEnd w:id="1"/>
      <w:r w:rsidR="001533EC" w:rsidRPr="0018136E">
        <w:rPr>
          <w:rFonts w:eastAsia="Arial"/>
          <w:b/>
          <w:i/>
          <w:iCs/>
          <w:sz w:val="22"/>
          <w:szCs w:val="22"/>
          <w:lang w:val="es-CL"/>
        </w:rPr>
        <w:t>”</w:t>
      </w:r>
      <w:r w:rsidR="00E460F5" w:rsidRPr="0018136E">
        <w:rPr>
          <w:rFonts w:eastAsia="Arial"/>
          <w:b/>
          <w:i/>
          <w:iCs/>
          <w:sz w:val="22"/>
          <w:szCs w:val="22"/>
          <w:lang w:val="es-CL"/>
        </w:rPr>
        <w:t>,</w:t>
      </w:r>
      <w:r w:rsidR="00B42F80" w:rsidRPr="0018136E">
        <w:rPr>
          <w:rFonts w:eastAsia="Arial"/>
          <w:sz w:val="22"/>
          <w:szCs w:val="22"/>
        </w:rPr>
        <w:t xml:space="preserve"> </w:t>
      </w:r>
      <w:r w:rsidR="00E2513D" w:rsidRPr="0018136E">
        <w:rPr>
          <w:rFonts w:eastAsia="Arial"/>
          <w:sz w:val="22"/>
          <w:szCs w:val="22"/>
        </w:rPr>
        <w:t xml:space="preserve">de </w:t>
      </w:r>
      <w:r w:rsidRPr="0018136E">
        <w:rPr>
          <w:rFonts w:eastAsia="Arial"/>
          <w:sz w:val="22"/>
          <w:szCs w:val="22"/>
        </w:rPr>
        <w:t>conformidad a lo siguiente</w:t>
      </w:r>
      <w:r w:rsidR="008A098E" w:rsidRPr="0018136E">
        <w:rPr>
          <w:rFonts w:eastAsia="Arial"/>
          <w:sz w:val="22"/>
          <w:szCs w:val="22"/>
        </w:rPr>
        <w:t>:</w:t>
      </w:r>
    </w:p>
    <w:p w14:paraId="548D26F6" w14:textId="77777777" w:rsidR="00B368EE" w:rsidRPr="0018136E" w:rsidRDefault="00B368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08"/>
        <w:jc w:val="both"/>
        <w:rPr>
          <w:rFonts w:ascii="Arial" w:eastAsia="Arial" w:hAnsi="Arial" w:cs="Arial"/>
          <w:color w:val="000000"/>
          <w:highlight w:val="cyan"/>
        </w:rPr>
      </w:pP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4815"/>
        <w:gridCol w:w="4111"/>
      </w:tblGrid>
      <w:tr w:rsidR="00B91D35" w14:paraId="51575C8C" w14:textId="77777777" w:rsidTr="00FA74F9">
        <w:trPr>
          <w:trHeight w:val="3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051A74" w14:textId="77777777" w:rsidR="00B91D35" w:rsidRPr="0065153E" w:rsidRDefault="00B91D35" w:rsidP="00FA74F9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5153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Hitos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D4A1FE" w14:textId="77777777" w:rsidR="00B91D35" w:rsidRPr="0065153E" w:rsidRDefault="00B91D35" w:rsidP="00FA74F9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5153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</w:tr>
      <w:tr w:rsidR="00C57076" w14:paraId="00C22B56" w14:textId="77777777" w:rsidTr="00FA74F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A4B02" w14:textId="77777777" w:rsidR="00C57076" w:rsidRPr="0065153E" w:rsidRDefault="00C57076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153E">
              <w:rPr>
                <w:rFonts w:ascii="Arial" w:eastAsia="Arial" w:hAnsi="Arial" w:cs="Arial"/>
                <w:color w:val="000000"/>
                <w:sz w:val="24"/>
                <w:szCs w:val="24"/>
              </w:rPr>
              <w:t>Publicación resolución adjudicación y lista de espera</w:t>
            </w:r>
          </w:p>
          <w:p w14:paraId="278C67E4" w14:textId="77777777" w:rsidR="00C57076" w:rsidRPr="0065153E" w:rsidRDefault="008C047B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hyperlink r:id="rId9">
              <w:r w:rsidR="00C57076" w:rsidRPr="0065153E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www.senadis.cl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5956" w14:textId="0B4AEA11" w:rsidR="00C57076" w:rsidRPr="0018136E" w:rsidRDefault="00ED1F59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Jueves 20</w:t>
            </w:r>
            <w:r w:rsidR="00C57076" w:rsidRPr="0018136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mayo del 2021</w:t>
            </w:r>
          </w:p>
        </w:tc>
      </w:tr>
      <w:tr w:rsidR="00C57076" w14:paraId="32DC9DD8" w14:textId="77777777" w:rsidTr="00FA74F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535B8" w14:textId="77777777" w:rsidR="00C57076" w:rsidRPr="0065153E" w:rsidRDefault="00C57076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153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Inicio firma de convenio digital por estudiante Clave Única </w:t>
            </w:r>
            <w:hyperlink r:id="rId10">
              <w:r w:rsidRPr="0065153E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http://portal.senadis.cl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116B" w14:textId="77777777" w:rsidR="00C57076" w:rsidRPr="0018136E" w:rsidRDefault="00C57076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E9F241C" w14:textId="3BF5CEAB" w:rsidR="00C57076" w:rsidRPr="0018136E" w:rsidRDefault="00F80590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Miércoles 26 de mayo del 2021</w:t>
            </w:r>
          </w:p>
          <w:p w14:paraId="46EAA584" w14:textId="7EC3E15E" w:rsidR="00C57076" w:rsidRPr="0018136E" w:rsidRDefault="00C57076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57076" w14:paraId="06171C6C" w14:textId="77777777" w:rsidTr="00FA74F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4461" w14:textId="77777777" w:rsidR="00C57076" w:rsidRPr="0065153E" w:rsidRDefault="00C57076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153E">
              <w:rPr>
                <w:rFonts w:ascii="Arial" w:eastAsia="Arial" w:hAnsi="Arial" w:cs="Arial"/>
                <w:color w:val="000000"/>
                <w:sz w:val="24"/>
                <w:szCs w:val="24"/>
              </w:rPr>
              <w:t>Cierre firma de convenio digital por estudiante Clave Única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2012" w14:textId="6F3CF688" w:rsidR="00C57076" w:rsidRPr="0018136E" w:rsidRDefault="00F80590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805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Miércoles</w:t>
            </w:r>
            <w:r w:rsidRPr="00F805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09 de junio del 2021</w:t>
            </w:r>
          </w:p>
        </w:tc>
      </w:tr>
      <w:tr w:rsidR="00C57076" w14:paraId="70C1264E" w14:textId="77777777" w:rsidTr="00FA74F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A1275" w14:textId="77777777" w:rsidR="00C57076" w:rsidRPr="0065153E" w:rsidRDefault="00C57076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153E">
              <w:rPr>
                <w:rFonts w:ascii="Arial" w:eastAsia="Arial" w:hAnsi="Arial" w:cs="Arial"/>
                <w:color w:val="000000"/>
                <w:sz w:val="24"/>
                <w:szCs w:val="24"/>
              </w:rPr>
              <w:t>Inicio proceso de Remesas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2E752" w14:textId="30303FD7" w:rsidR="00C57076" w:rsidRPr="0018136E" w:rsidRDefault="00C57076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8136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</w:t>
            </w:r>
            <w:r w:rsidR="002C3370">
              <w:rPr>
                <w:rFonts w:ascii="Arial" w:eastAsia="Arial" w:hAnsi="Arial" w:cs="Arial"/>
                <w:color w:val="000000"/>
                <w:sz w:val="24"/>
                <w:szCs w:val="24"/>
              </w:rPr>
              <w:t>Desde la segunda</w:t>
            </w:r>
            <w:r w:rsidRPr="0018136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quincena junio 2021</w:t>
            </w:r>
          </w:p>
        </w:tc>
      </w:tr>
      <w:tr w:rsidR="00C57076" w14:paraId="379099D6" w14:textId="77777777" w:rsidTr="00FA74F9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5F5E" w14:textId="77777777" w:rsidR="00C57076" w:rsidRPr="0065153E" w:rsidRDefault="00C57076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153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Publicación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Estudiantes </w:t>
            </w:r>
            <w:r w:rsidRPr="0065153E">
              <w:rPr>
                <w:rFonts w:ascii="Arial" w:eastAsia="Arial" w:hAnsi="Arial" w:cs="Arial"/>
                <w:color w:val="000000"/>
                <w:sz w:val="24"/>
                <w:szCs w:val="24"/>
              </w:rPr>
              <w:t>Desistidos y Adjudicación Lista de Espera</w:t>
            </w:r>
          </w:p>
          <w:p w14:paraId="13427BAF" w14:textId="77777777" w:rsidR="00C57076" w:rsidRPr="0018136E" w:rsidRDefault="008C047B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hyperlink r:id="rId11">
              <w:r w:rsidR="00C57076" w:rsidRPr="0065153E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www.senadis.cl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F9694" w14:textId="08A5FEB5" w:rsidR="00C57076" w:rsidRPr="0018136E" w:rsidRDefault="00F80590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80590"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 w:rsidRPr="00F80590">
              <w:rPr>
                <w:rFonts w:ascii="Arial" w:eastAsia="Arial" w:hAnsi="Arial" w:cs="Arial"/>
                <w:color w:val="000000"/>
                <w:sz w:val="24"/>
                <w:szCs w:val="24"/>
              </w:rPr>
              <w:t>unes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F80590">
              <w:rPr>
                <w:rFonts w:ascii="Arial" w:eastAsia="Arial" w:hAnsi="Arial" w:cs="Arial"/>
                <w:color w:val="000000"/>
                <w:sz w:val="24"/>
                <w:szCs w:val="24"/>
              </w:rPr>
              <w:t>14 de junio de 2021</w:t>
            </w:r>
          </w:p>
        </w:tc>
      </w:tr>
    </w:tbl>
    <w:p w14:paraId="54D35732" w14:textId="77777777" w:rsidR="0018136E" w:rsidRDefault="001813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59DAC19C" w14:textId="77777777" w:rsidR="0018136E" w:rsidRPr="00311630" w:rsidRDefault="001813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041CF76B" w14:textId="45A12927" w:rsidR="00B368EE" w:rsidRPr="0018136E" w:rsidRDefault="00A06EE7" w:rsidP="006F2C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</w:rPr>
      </w:pPr>
      <w:r w:rsidRPr="0018136E">
        <w:rPr>
          <w:rFonts w:ascii="Arial" w:eastAsia="Arial" w:hAnsi="Arial" w:cs="Arial"/>
          <w:b/>
          <w:color w:val="000000"/>
        </w:rPr>
        <w:t>PUBLÍQUESE</w:t>
      </w:r>
      <w:r w:rsidRPr="0018136E">
        <w:rPr>
          <w:rFonts w:ascii="Arial" w:eastAsia="Arial" w:hAnsi="Arial" w:cs="Arial"/>
          <w:color w:val="000000"/>
        </w:rPr>
        <w:t xml:space="preserve"> la presente </w:t>
      </w:r>
      <w:r w:rsidRPr="0018136E">
        <w:rPr>
          <w:rFonts w:ascii="Arial" w:eastAsia="Arial" w:hAnsi="Arial" w:cs="Arial"/>
        </w:rPr>
        <w:t>R</w:t>
      </w:r>
      <w:r w:rsidRPr="0018136E">
        <w:rPr>
          <w:rFonts w:ascii="Arial" w:eastAsia="Arial" w:hAnsi="Arial" w:cs="Arial"/>
          <w:color w:val="000000"/>
        </w:rPr>
        <w:t xml:space="preserve">esolución en la página web del Servicio Nacional de la Discapacidad, junto a las bases indicadas y publicadas en el referido sitio web (www.senadis.gob.cl). </w:t>
      </w:r>
    </w:p>
    <w:p w14:paraId="664C85F5" w14:textId="2B758561" w:rsidR="00B368EE" w:rsidRDefault="00B368EE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bookmarkStart w:id="2" w:name="_heading=h.gjdgxs" w:colFirst="0" w:colLast="0"/>
      <w:bookmarkEnd w:id="2"/>
    </w:p>
    <w:p w14:paraId="568AAFCE" w14:textId="77777777" w:rsidR="006126AF" w:rsidRPr="00311630" w:rsidRDefault="006126AF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20BBE9CA" w14:textId="77777777" w:rsidR="00B368EE" w:rsidRPr="00311630" w:rsidRDefault="00A06EE7" w:rsidP="007A1CD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311630">
        <w:rPr>
          <w:rFonts w:ascii="Arial" w:eastAsia="Arial" w:hAnsi="Arial" w:cs="Arial"/>
          <w:b/>
          <w:sz w:val="24"/>
          <w:szCs w:val="24"/>
        </w:rPr>
        <w:t>ANÓTESE, PUBLÍQUESE Y ARCHÍVESE,</w:t>
      </w:r>
    </w:p>
    <w:sectPr w:rsidR="00B368EE" w:rsidRPr="00311630" w:rsidSect="006F2CE3">
      <w:headerReference w:type="default" r:id="rId12"/>
      <w:footerReference w:type="default" r:id="rId13"/>
      <w:pgSz w:w="12240" w:h="20160"/>
      <w:pgMar w:top="2268" w:right="1134" w:bottom="2268" w:left="1701" w:header="709" w:footer="14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66922" w14:textId="77777777" w:rsidR="008C047B" w:rsidRDefault="008C047B">
      <w:pPr>
        <w:spacing w:after="0" w:line="240" w:lineRule="auto"/>
      </w:pPr>
      <w:r>
        <w:separator/>
      </w:r>
    </w:p>
  </w:endnote>
  <w:endnote w:type="continuationSeparator" w:id="0">
    <w:p w14:paraId="0E94C6DC" w14:textId="77777777" w:rsidR="008C047B" w:rsidRDefault="008C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8A32" w14:textId="77777777" w:rsidR="00B368EE" w:rsidRDefault="00B368E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2DCE6" w14:textId="77777777" w:rsidR="008C047B" w:rsidRDefault="008C047B">
      <w:pPr>
        <w:spacing w:after="0" w:line="240" w:lineRule="auto"/>
      </w:pPr>
      <w:r>
        <w:separator/>
      </w:r>
    </w:p>
  </w:footnote>
  <w:footnote w:type="continuationSeparator" w:id="0">
    <w:p w14:paraId="5196248C" w14:textId="77777777" w:rsidR="008C047B" w:rsidRDefault="008C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79A9" w14:textId="77777777" w:rsidR="00B368EE" w:rsidRDefault="00A06EE7" w:rsidP="0031163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color w:val="000000"/>
        <w:lang w:val="es-CL" w:eastAsia="es-CL"/>
      </w:rPr>
      <w:drawing>
        <wp:inline distT="0" distB="0" distL="114300" distR="114300" wp14:anchorId="3E845883" wp14:editId="764479B8">
          <wp:extent cx="1253490" cy="1141095"/>
          <wp:effectExtent l="0" t="0" r="0" b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490" cy="1141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971"/>
    <w:multiLevelType w:val="multilevel"/>
    <w:tmpl w:val="69A68A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B76460"/>
    <w:multiLevelType w:val="multilevel"/>
    <w:tmpl w:val="2A405A9A"/>
    <w:lvl w:ilvl="0">
      <w:start w:val="1"/>
      <w:numFmt w:val="decimal"/>
      <w:lvlText w:val="%1°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8212A"/>
    <w:multiLevelType w:val="multilevel"/>
    <w:tmpl w:val="FD7287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B7641E"/>
    <w:multiLevelType w:val="multilevel"/>
    <w:tmpl w:val="E1E81A8A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" w15:restartNumberingAfterBreak="0">
    <w:nsid w:val="51D93348"/>
    <w:multiLevelType w:val="multilevel"/>
    <w:tmpl w:val="0E2E43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A883925"/>
    <w:multiLevelType w:val="multilevel"/>
    <w:tmpl w:val="223CC540"/>
    <w:lvl w:ilvl="0">
      <w:start w:val="7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D3F6B71"/>
    <w:multiLevelType w:val="multilevel"/>
    <w:tmpl w:val="46A0B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EE"/>
    <w:rsid w:val="00023801"/>
    <w:rsid w:val="00080AFF"/>
    <w:rsid w:val="00083F1A"/>
    <w:rsid w:val="001533EC"/>
    <w:rsid w:val="0018136E"/>
    <w:rsid w:val="001C0CCD"/>
    <w:rsid w:val="00287523"/>
    <w:rsid w:val="002C3370"/>
    <w:rsid w:val="00311630"/>
    <w:rsid w:val="0034053F"/>
    <w:rsid w:val="003726A4"/>
    <w:rsid w:val="003A49F6"/>
    <w:rsid w:val="004001DD"/>
    <w:rsid w:val="004A5257"/>
    <w:rsid w:val="004F30BF"/>
    <w:rsid w:val="00517D4D"/>
    <w:rsid w:val="00534D88"/>
    <w:rsid w:val="005461A8"/>
    <w:rsid w:val="006126AF"/>
    <w:rsid w:val="00616B6D"/>
    <w:rsid w:val="00626E61"/>
    <w:rsid w:val="00670EEA"/>
    <w:rsid w:val="00694D0B"/>
    <w:rsid w:val="006F2CE3"/>
    <w:rsid w:val="007011F8"/>
    <w:rsid w:val="007A1CDE"/>
    <w:rsid w:val="00852E2E"/>
    <w:rsid w:val="00874A79"/>
    <w:rsid w:val="008A098E"/>
    <w:rsid w:val="008C047B"/>
    <w:rsid w:val="009212BB"/>
    <w:rsid w:val="00922BE0"/>
    <w:rsid w:val="0095535E"/>
    <w:rsid w:val="00A0486F"/>
    <w:rsid w:val="00A06EE7"/>
    <w:rsid w:val="00A66B1A"/>
    <w:rsid w:val="00A81011"/>
    <w:rsid w:val="00AA4A50"/>
    <w:rsid w:val="00AC061E"/>
    <w:rsid w:val="00B368EE"/>
    <w:rsid w:val="00B42F80"/>
    <w:rsid w:val="00B7041B"/>
    <w:rsid w:val="00B91D35"/>
    <w:rsid w:val="00C47826"/>
    <w:rsid w:val="00C55CEE"/>
    <w:rsid w:val="00C57076"/>
    <w:rsid w:val="00C61A9D"/>
    <w:rsid w:val="00C73C33"/>
    <w:rsid w:val="00CD6AC2"/>
    <w:rsid w:val="00CF108D"/>
    <w:rsid w:val="00D66873"/>
    <w:rsid w:val="00E2513D"/>
    <w:rsid w:val="00E460F5"/>
    <w:rsid w:val="00E65C5E"/>
    <w:rsid w:val="00ED1F59"/>
    <w:rsid w:val="00F06388"/>
    <w:rsid w:val="00F80590"/>
    <w:rsid w:val="00F95984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B4C48"/>
  <w15:docId w15:val="{80341BEE-D3CE-4A50-A550-277617D2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F8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AA41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223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23F"/>
    <w:rPr>
      <w:color w:val="605E5C"/>
      <w:shd w:val="clear" w:color="auto" w:fill="E1DFDD"/>
    </w:r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22B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BE0"/>
  </w:style>
  <w:style w:type="paragraph" w:styleId="Piedepgina">
    <w:name w:val="footer"/>
    <w:basedOn w:val="Normal"/>
    <w:link w:val="PiedepginaCar"/>
    <w:uiPriority w:val="99"/>
    <w:unhideWhenUsed/>
    <w:rsid w:val="00922B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BE0"/>
  </w:style>
  <w:style w:type="paragraph" w:customStyle="1" w:styleId="Default">
    <w:name w:val="Default"/>
    <w:rsid w:val="00B42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1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nadis.c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ortal.senadis.c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enadis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NuMvrHgdhR2MyxhvOOn50rbIXQ==">AMUW2mU+iJKe7a2jSZYjbE2Mejs+h68oawb83O8Au7dvqDfMZS+vrlN0vp+HnxDxuWwYXb30jqx8ZIhw1suSLKHX9HfyA27YnWghTEGF5noeuqBvZiJPbueM1V52SLWIUmdNjYPCr8Cl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F9AB51-0E15-A348-88B2-13D69528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748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Denisse</dc:creator>
  <cp:lastModifiedBy>Karla</cp:lastModifiedBy>
  <cp:revision>3</cp:revision>
  <dcterms:created xsi:type="dcterms:W3CDTF">2021-05-14T19:25:00Z</dcterms:created>
  <dcterms:modified xsi:type="dcterms:W3CDTF">2021-05-14T19:36:00Z</dcterms:modified>
</cp:coreProperties>
</file>