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 xml:space="preserve">PROFESIONAL </w:t>
      </w: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SECCIÓN ADQUISICIONES Y CONTRATACIONES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Etapas 0 y 1 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Admisibilidad y evaluación curricular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13.758.398-4</w:t>
            </w: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13.861.870-6</w:t>
            </w: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14.206.534-7</w:t>
            </w: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15.770.979-8</w:t>
            </w: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17.181.370-0</w:t>
            </w: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17.366.202-5</w:t>
            </w: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17.993.802-2</w:t>
            </w: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19.036.688-K</w:t>
            </w: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19.039.165-5</w:t>
            </w: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las etapas 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es-ES" w:eastAsia="es-ES" w:bidi="ar-SA"/>
        </w:rPr>
        <w:t>0 y 1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67" y="0"/>
              <wp:lineTo x="-67" y="21087"/>
              <wp:lineTo x="20923" y="21087"/>
              <wp:lineTo x="20923" y="0"/>
              <wp:lineTo x="-67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6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LibreOffice/7.1.4.2$Windows_X86_64 LibreOffice_project/a529a4fab45b75fefc5b6226684193eb000654f6</Application>
  <AppVersion>15.0000</AppVersion>
  <Pages>1</Pages>
  <Words>71</Words>
  <Characters>422</Characters>
  <CharactersWithSpaces>931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2021-11-02T11:52:23Z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