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PROFESIONAL PARA DIRECCIÓN REGIONAL DE VALPARAÍSO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4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Evaluación psicolaboral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>
        <w:trPr>
          <w:trHeight w:val="259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9.508.555-5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17.162.139-9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4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83" y="0"/>
              <wp:lineTo x="-83" y="21070"/>
              <wp:lineTo x="20907" y="21070"/>
              <wp:lineTo x="20907" y="0"/>
              <wp:lineTo x="-83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52</Words>
  <Characters>309</Characters>
  <CharactersWithSpaces>803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2021-11-04T11:43:42Z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