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5885" w14:textId="77777777" w:rsidR="00A83239" w:rsidRPr="000B0505" w:rsidRDefault="00B92AE4" w:rsidP="000B0505">
      <w:pPr>
        <w:spacing w:after="0"/>
        <w:ind w:left="0" w:hanging="2"/>
        <w:rPr>
          <w:rFonts w:ascii="Arial" w:eastAsia="Arial" w:hAnsi="Arial" w:cs="Arial"/>
          <w:u w:val="single"/>
        </w:rPr>
      </w:pPr>
      <w:r w:rsidRPr="000B0505">
        <w:rPr>
          <w:rFonts w:ascii="Arial" w:eastAsia="Arial" w:hAnsi="Arial" w:cs="Arial"/>
          <w:b/>
          <w:u w:val="single"/>
        </w:rPr>
        <w:t>SERVICIO NACIONAL DE LA DISCAPACIDAD</w:t>
      </w:r>
    </w:p>
    <w:p w14:paraId="6AA8DD13" w14:textId="77777777" w:rsidR="00A83239" w:rsidRPr="000B0505" w:rsidRDefault="00A83239" w:rsidP="000B0505">
      <w:pPr>
        <w:spacing w:after="0"/>
        <w:ind w:left="0" w:hanging="2"/>
        <w:rPr>
          <w:rFonts w:ascii="Arial" w:eastAsia="Arial" w:hAnsi="Arial" w:cs="Arial"/>
        </w:rPr>
      </w:pPr>
    </w:p>
    <w:p w14:paraId="6B361E5B" w14:textId="77777777" w:rsidR="00A83239" w:rsidRPr="000B0505" w:rsidRDefault="00A83239" w:rsidP="000B0505">
      <w:pPr>
        <w:spacing w:after="0"/>
        <w:ind w:left="0" w:hanging="2"/>
        <w:rPr>
          <w:rFonts w:ascii="Arial" w:eastAsia="Arial" w:hAnsi="Arial" w:cs="Arial"/>
          <w:u w:val="single"/>
        </w:rPr>
      </w:pPr>
    </w:p>
    <w:p w14:paraId="16377DF3" w14:textId="77777777" w:rsidR="00A83239" w:rsidRPr="000B0505" w:rsidRDefault="00B92AE4" w:rsidP="000B0505">
      <w:pPr>
        <w:spacing w:after="0"/>
        <w:ind w:leftChars="2190" w:left="4820" w:hanging="2"/>
        <w:jc w:val="both"/>
        <w:rPr>
          <w:rFonts w:ascii="Arial" w:eastAsia="Arial" w:hAnsi="Arial" w:cs="Arial"/>
        </w:rPr>
      </w:pPr>
      <w:r w:rsidRPr="000B0505">
        <w:rPr>
          <w:rFonts w:ascii="Arial" w:eastAsia="Arial" w:hAnsi="Arial" w:cs="Arial"/>
          <w:b/>
        </w:rPr>
        <w:t>APRUEBA EL LLAMADO AL PLAN DE CONTINUIDAD DE RECURSOS DEL PROGRAMA DE APOYO A ESTUDIANTES CON DISCAPACIDAD, EN INSTITUCIONES DE EDUCACIÓN SUPERIOR, AÑO 2022.</w:t>
      </w:r>
    </w:p>
    <w:p w14:paraId="69E7948A" w14:textId="77777777" w:rsidR="00A83239" w:rsidRPr="000B0505" w:rsidRDefault="00A83239" w:rsidP="000B0505">
      <w:pPr>
        <w:tabs>
          <w:tab w:val="left" w:pos="-1440"/>
        </w:tabs>
        <w:spacing w:after="0"/>
        <w:ind w:leftChars="2190" w:left="4820" w:hanging="2"/>
        <w:jc w:val="both"/>
        <w:rPr>
          <w:rFonts w:ascii="Arial" w:eastAsia="Arial" w:hAnsi="Arial" w:cs="Arial"/>
        </w:rPr>
      </w:pPr>
    </w:p>
    <w:p w14:paraId="743A53FC" w14:textId="2824A36A" w:rsidR="00A83239" w:rsidRPr="000B0505" w:rsidRDefault="00B92AE4" w:rsidP="000B0505">
      <w:pPr>
        <w:tabs>
          <w:tab w:val="left" w:pos="-1440"/>
        </w:tabs>
        <w:spacing w:after="0"/>
        <w:ind w:leftChars="2190" w:left="4820" w:hanging="2"/>
        <w:jc w:val="both"/>
        <w:rPr>
          <w:rFonts w:ascii="Arial" w:eastAsia="Arial" w:hAnsi="Arial" w:cs="Arial"/>
        </w:rPr>
      </w:pPr>
      <w:r w:rsidRPr="000B0505">
        <w:rPr>
          <w:rFonts w:ascii="Arial" w:eastAsia="Arial" w:hAnsi="Arial" w:cs="Arial"/>
          <w:b/>
        </w:rPr>
        <w:t xml:space="preserve">RESOLUCION EXENTA </w:t>
      </w:r>
    </w:p>
    <w:p w14:paraId="7CB4F34A" w14:textId="77777777" w:rsidR="00A83239" w:rsidRPr="000B0505" w:rsidRDefault="00A83239" w:rsidP="000B0505">
      <w:pPr>
        <w:spacing w:after="0"/>
        <w:ind w:leftChars="2190" w:left="4820" w:hanging="2"/>
        <w:jc w:val="both"/>
        <w:rPr>
          <w:rFonts w:ascii="Arial" w:eastAsia="Arial" w:hAnsi="Arial" w:cs="Arial"/>
        </w:rPr>
      </w:pPr>
    </w:p>
    <w:p w14:paraId="44E64AC1" w14:textId="77777777" w:rsidR="00A83239" w:rsidRPr="000B0505" w:rsidRDefault="00B92AE4" w:rsidP="000B0505">
      <w:pPr>
        <w:spacing w:after="0"/>
        <w:ind w:leftChars="2190" w:left="4820" w:hanging="2"/>
        <w:jc w:val="both"/>
        <w:rPr>
          <w:rFonts w:ascii="Arial" w:eastAsia="Arial" w:hAnsi="Arial" w:cs="Arial"/>
          <w:color w:val="000000"/>
        </w:rPr>
      </w:pPr>
      <w:r w:rsidRPr="000B0505">
        <w:rPr>
          <w:rFonts w:ascii="Arial" w:eastAsia="Arial" w:hAnsi="Arial" w:cs="Arial"/>
          <w:b/>
        </w:rPr>
        <w:t>SANTIAGO</w:t>
      </w:r>
      <w:r w:rsidRPr="000B0505">
        <w:rPr>
          <w:rFonts w:ascii="Arial" w:eastAsia="Arial" w:hAnsi="Arial" w:cs="Arial"/>
          <w:b/>
          <w:color w:val="000000"/>
        </w:rPr>
        <w:t xml:space="preserve">,   </w:t>
      </w:r>
    </w:p>
    <w:p w14:paraId="51CEA51B" w14:textId="77777777" w:rsidR="00A83239" w:rsidRPr="000B0505" w:rsidRDefault="00A83239" w:rsidP="000B0505">
      <w:pPr>
        <w:spacing w:after="0"/>
        <w:ind w:left="0" w:hanging="2"/>
        <w:jc w:val="both"/>
        <w:rPr>
          <w:rFonts w:ascii="Arial" w:eastAsia="Arial" w:hAnsi="Arial" w:cs="Arial"/>
        </w:rPr>
      </w:pPr>
    </w:p>
    <w:p w14:paraId="7FA0D239" w14:textId="77777777" w:rsidR="00A83239" w:rsidRPr="000B0505" w:rsidRDefault="00A83239" w:rsidP="000B0505">
      <w:pPr>
        <w:spacing w:after="0"/>
        <w:ind w:left="0" w:hanging="2"/>
        <w:jc w:val="both"/>
        <w:rPr>
          <w:rFonts w:ascii="Arial" w:eastAsia="Arial" w:hAnsi="Arial" w:cs="Arial"/>
        </w:rPr>
      </w:pPr>
    </w:p>
    <w:p w14:paraId="57ADD79B" w14:textId="77777777" w:rsidR="00A83239" w:rsidRPr="000B0505" w:rsidRDefault="00B92AE4" w:rsidP="000B0505">
      <w:pPr>
        <w:spacing w:after="0"/>
        <w:ind w:left="0" w:hanging="2"/>
        <w:jc w:val="both"/>
        <w:rPr>
          <w:rFonts w:ascii="Arial" w:eastAsia="Arial" w:hAnsi="Arial" w:cs="Arial"/>
        </w:rPr>
      </w:pPr>
      <w:r w:rsidRPr="000B0505">
        <w:rPr>
          <w:rFonts w:ascii="Arial" w:eastAsia="Arial" w:hAnsi="Arial" w:cs="Arial"/>
          <w:b/>
        </w:rPr>
        <w:t>VISTOS:</w:t>
      </w:r>
    </w:p>
    <w:p w14:paraId="352AEB54" w14:textId="01CA76C1" w:rsidR="00A44875" w:rsidRPr="000B0505" w:rsidRDefault="00A44875" w:rsidP="000B0505">
      <w:pPr>
        <w:spacing w:after="0"/>
        <w:ind w:left="0" w:hanging="2"/>
        <w:jc w:val="both"/>
        <w:rPr>
          <w:rFonts w:ascii="Arial" w:eastAsia="Times New Roman" w:hAnsi="Arial" w:cs="Arial"/>
          <w:noProof w:val="0"/>
        </w:rPr>
      </w:pPr>
      <w:bookmarkStart w:id="0" w:name="_Hlk95807192"/>
      <w:r w:rsidRPr="000B0505">
        <w:rPr>
          <w:rFonts w:ascii="Arial" w:eastAsia="Times New Roman" w:hAnsi="Arial" w:cs="Arial"/>
          <w:noProof w:val="0"/>
        </w:rPr>
        <w:t xml:space="preserve">Lo dispuesto en el DFL N°1/19.653, de 2001, del Ministerio Secretaría General de la Presidencia, que fijó el texto refundido, coordinado y sistematizado de la Ley N°18.575, Orgánica Constitucional sobre Bases Generales de la Administración del Estado; la Ley N°19.880, sobre Bases de los Procedimientos Administrativos que Rigen los Actos de los Órganos de la Administración del Estado; la Ley N°21.395, de Presupuestos del Sector Público, para el año 2022; la Ley N°20.422, sobre Igualdad de Oportunidades e Inclusión Social de Personas con Discapacidad;  </w:t>
      </w:r>
      <w:r w:rsidR="00DC2CAB">
        <w:rPr>
          <w:rFonts w:ascii="Arial" w:eastAsia="Times New Roman" w:hAnsi="Arial" w:cs="Arial"/>
          <w:noProof w:val="0"/>
        </w:rPr>
        <w:t>e</w:t>
      </w:r>
      <w:r w:rsidRPr="000B0505">
        <w:rPr>
          <w:rFonts w:ascii="Arial" w:hAnsi="Arial" w:cs="Arial"/>
          <w:color w:val="000000"/>
        </w:rPr>
        <w:t xml:space="preserve">l </w:t>
      </w:r>
      <w:r w:rsidR="00DC2CAB">
        <w:rPr>
          <w:rFonts w:ascii="Arial" w:hAnsi="Arial" w:cs="Arial"/>
          <w:color w:val="000000"/>
        </w:rPr>
        <w:t xml:space="preserve">Decreto </w:t>
      </w:r>
      <w:r w:rsidRPr="000B0505">
        <w:rPr>
          <w:rFonts w:ascii="Arial" w:hAnsi="Arial" w:cs="Arial"/>
          <w:color w:val="000000"/>
        </w:rPr>
        <w:t>Exent</w:t>
      </w:r>
      <w:r w:rsidR="00DC2CAB">
        <w:rPr>
          <w:rFonts w:ascii="Arial" w:hAnsi="Arial" w:cs="Arial"/>
          <w:color w:val="000000"/>
        </w:rPr>
        <w:t>o</w:t>
      </w:r>
      <w:r w:rsidRPr="000B0505">
        <w:rPr>
          <w:rFonts w:ascii="Arial" w:hAnsi="Arial" w:cs="Arial"/>
          <w:color w:val="000000"/>
        </w:rPr>
        <w:t xml:space="preserve"> N°1, de 22 de enero de 2020, que delega facultades</w:t>
      </w:r>
      <w:r w:rsidRPr="000B0505">
        <w:rPr>
          <w:rFonts w:ascii="Arial" w:eastAsia="Times New Roman" w:hAnsi="Arial" w:cs="Arial"/>
          <w:noProof w:val="0"/>
        </w:rPr>
        <w:t xml:space="preserve"> que indica; la Resolución Exenta </w:t>
      </w:r>
      <w:r w:rsidRPr="000B0505">
        <w:rPr>
          <w:rFonts w:ascii="Arial" w:hAnsi="Arial" w:cs="Arial"/>
          <w:color w:val="000000"/>
        </w:rPr>
        <w:t>RA N°118967/401/2019, de 11 de noviembre de 2019, que designa en el cargo a persona que indica</w:t>
      </w:r>
      <w:r w:rsidRPr="000B0505">
        <w:rPr>
          <w:rFonts w:ascii="Arial" w:eastAsia="Times New Roman" w:hAnsi="Arial" w:cs="Arial"/>
          <w:noProof w:val="0"/>
        </w:rPr>
        <w:t xml:space="preserve">; la Resolución N°7, de 2019, que Fija Normas sobre Exención del Trámite de Toma de Razón y la Resolución N°16, de 2020, que Determina los Montos en Unidades Tributarias Mensuales, a partir de los cuales los actos que se individualizan quedarán Sujetos a Toma de Razón y a Controles de Reemplazo cuando corresponda; ambas de la Contraloría General de la República; los antecedentes adjuntos; y, </w:t>
      </w:r>
    </w:p>
    <w:bookmarkEnd w:id="0"/>
    <w:p w14:paraId="6C4180BF" w14:textId="77777777" w:rsidR="00A83239" w:rsidRPr="000B0505" w:rsidRDefault="00A83239" w:rsidP="000B0505">
      <w:pPr>
        <w:shd w:val="clear" w:color="auto" w:fill="FFFFFF"/>
        <w:spacing w:after="0"/>
        <w:ind w:left="0" w:hanging="2"/>
        <w:jc w:val="both"/>
        <w:rPr>
          <w:rFonts w:ascii="Arial" w:eastAsia="Arial" w:hAnsi="Arial" w:cs="Arial"/>
          <w:color w:val="222222"/>
        </w:rPr>
      </w:pPr>
    </w:p>
    <w:p w14:paraId="27F51D58" w14:textId="71193230"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b/>
        </w:rPr>
        <w:t>CONSIDERANDO</w:t>
      </w:r>
      <w:r w:rsidR="00DA687B" w:rsidRPr="000B0505">
        <w:rPr>
          <w:rFonts w:ascii="Arial" w:eastAsia="Arial" w:hAnsi="Arial" w:cs="Arial"/>
          <w:b/>
        </w:rPr>
        <w:t>:</w:t>
      </w:r>
    </w:p>
    <w:p w14:paraId="0173797C" w14:textId="77777777" w:rsidR="00A83239" w:rsidRPr="000B0505" w:rsidRDefault="00A83239" w:rsidP="000B0505">
      <w:pPr>
        <w:spacing w:after="0"/>
        <w:ind w:left="0" w:hanging="2"/>
        <w:jc w:val="center"/>
        <w:rPr>
          <w:rFonts w:ascii="Arial" w:eastAsia="Arial" w:hAnsi="Arial" w:cs="Arial"/>
        </w:rPr>
      </w:pPr>
    </w:p>
    <w:p w14:paraId="46084C95" w14:textId="77777777" w:rsidR="00A83239" w:rsidRPr="000B0505" w:rsidRDefault="00B92AE4" w:rsidP="000B0505">
      <w:pPr>
        <w:numPr>
          <w:ilvl w:val="0"/>
          <w:numId w:val="2"/>
        </w:numPr>
        <w:spacing w:after="0"/>
        <w:ind w:left="284" w:hangingChars="130" w:hanging="286"/>
        <w:jc w:val="both"/>
        <w:rPr>
          <w:rFonts w:ascii="Arial" w:eastAsia="Arial" w:hAnsi="Arial" w:cs="Arial"/>
        </w:rPr>
      </w:pPr>
      <w:r w:rsidRPr="000B0505">
        <w:rPr>
          <w:rFonts w:ascii="Arial" w:eastAsia="Arial" w:hAnsi="Arial" w:cs="Arial"/>
        </w:rPr>
        <w:t xml:space="preserve">Que, la Ley N°20.422 que establece Normas Sobre Igualdad de Oportunidades e Inclusión Social de Personas con Discapacidad, en su artículo 62, letra e) establece que una de las funciones del Servicio Nacional de la Discapacidad, SENADIS, es financiar, total o parcialmente, Planes, Programas y Proyectos. </w:t>
      </w:r>
    </w:p>
    <w:p w14:paraId="476ED55C" w14:textId="77777777" w:rsidR="00A83239" w:rsidRPr="000B0505" w:rsidRDefault="00A83239" w:rsidP="000B0505">
      <w:pPr>
        <w:spacing w:after="0"/>
        <w:ind w:left="284" w:hangingChars="130" w:hanging="286"/>
        <w:jc w:val="both"/>
        <w:rPr>
          <w:rFonts w:ascii="Arial" w:eastAsia="Arial" w:hAnsi="Arial" w:cs="Arial"/>
        </w:rPr>
      </w:pPr>
    </w:p>
    <w:p w14:paraId="01FBF894" w14:textId="6E5CB4CA" w:rsidR="00A83239" w:rsidRPr="000B0505" w:rsidRDefault="00B92AE4" w:rsidP="000B0505">
      <w:pPr>
        <w:numPr>
          <w:ilvl w:val="0"/>
          <w:numId w:val="2"/>
        </w:numPr>
        <w:spacing w:after="0"/>
        <w:ind w:left="284" w:hangingChars="130" w:hanging="286"/>
        <w:jc w:val="both"/>
        <w:rPr>
          <w:rFonts w:ascii="Arial" w:eastAsia="Arial" w:hAnsi="Arial" w:cs="Arial"/>
        </w:rPr>
      </w:pPr>
      <w:r w:rsidRPr="000B0505">
        <w:rPr>
          <w:rFonts w:ascii="Arial" w:eastAsia="Arial" w:hAnsi="Arial" w:cs="Arial"/>
        </w:rPr>
        <w:t>Que, a partir de lo anterior, se implementó el Programa de Apoyo a Estudiantes con Discapacidad en Instituciones de Educación Superior, a través de las modalidades Plan de Continuidad de Recursos y Plan de Apoyos Adicionales</w:t>
      </w:r>
      <w:r w:rsidR="007B1744" w:rsidRPr="000B0505">
        <w:rPr>
          <w:rFonts w:ascii="Arial" w:eastAsia="Arial" w:hAnsi="Arial" w:cs="Arial"/>
        </w:rPr>
        <w:t>, y al que se le dará continuidad durante el año 2022</w:t>
      </w:r>
      <w:r w:rsidR="00550EB0" w:rsidRPr="000B0505">
        <w:rPr>
          <w:rFonts w:ascii="Arial" w:eastAsia="Arial" w:hAnsi="Arial" w:cs="Arial"/>
        </w:rPr>
        <w:t>.</w:t>
      </w:r>
      <w:r w:rsidRPr="000B0505">
        <w:rPr>
          <w:rFonts w:ascii="Arial" w:eastAsia="Arial" w:hAnsi="Arial" w:cs="Arial"/>
        </w:rPr>
        <w:t xml:space="preserve"> </w:t>
      </w:r>
    </w:p>
    <w:p w14:paraId="3A7BE430" w14:textId="77777777" w:rsidR="00A83239" w:rsidRPr="000B0505" w:rsidRDefault="00A83239" w:rsidP="000B0505">
      <w:pPr>
        <w:spacing w:after="0"/>
        <w:ind w:left="284" w:hangingChars="130" w:hanging="286"/>
        <w:jc w:val="both"/>
        <w:rPr>
          <w:rFonts w:ascii="Arial" w:eastAsia="Arial" w:hAnsi="Arial" w:cs="Arial"/>
        </w:rPr>
      </w:pPr>
    </w:p>
    <w:p w14:paraId="3DEDD58A" w14:textId="76ADC0B4" w:rsidR="00A83239" w:rsidRPr="000B0505" w:rsidRDefault="00B92AE4" w:rsidP="000B0505">
      <w:pPr>
        <w:widowControl w:val="0"/>
        <w:numPr>
          <w:ilvl w:val="0"/>
          <w:numId w:val="2"/>
        </w:numPr>
        <w:pBdr>
          <w:top w:val="nil"/>
          <w:left w:val="nil"/>
          <w:bottom w:val="nil"/>
          <w:right w:val="nil"/>
          <w:between w:val="nil"/>
        </w:pBdr>
        <w:spacing w:after="0"/>
        <w:ind w:left="284" w:hangingChars="130" w:hanging="286"/>
        <w:jc w:val="both"/>
        <w:rPr>
          <w:rFonts w:ascii="Arial" w:eastAsia="Arial" w:hAnsi="Arial" w:cs="Arial"/>
          <w:color w:val="000000"/>
        </w:rPr>
      </w:pPr>
      <w:r w:rsidRPr="000B0505">
        <w:rPr>
          <w:rFonts w:ascii="Arial" w:eastAsia="Arial" w:hAnsi="Arial" w:cs="Arial"/>
        </w:rPr>
        <w:t xml:space="preserve">Que, el Programa de Apoyo a Estudiantes con Discapacidad en Instituciones de Educación Superior, en lo referido al llamado al Plan de Continuidad de Recursos, año 2022, tiene por objetivo entregar financiamiento destinado exclusivamente a la contratación de Servicios de Apoyo para la asistencia, el cuidado y/o la intermediación, así como también, entregar financiamiento para la contratación de internet, servicios </w:t>
      </w:r>
      <w:r w:rsidRPr="000B0505">
        <w:rPr>
          <w:rFonts w:ascii="Arial" w:eastAsia="Arial" w:hAnsi="Arial" w:cs="Arial"/>
          <w:color w:val="000000"/>
        </w:rPr>
        <w:t xml:space="preserve">destinados a mejorar las condiciones, nivel de participación y aprendizaje en el proceso educativo </w:t>
      </w:r>
      <w:r w:rsidRPr="000B0505">
        <w:rPr>
          <w:rFonts w:ascii="Arial" w:eastAsia="Arial" w:hAnsi="Arial" w:cs="Arial"/>
        </w:rPr>
        <w:t>para estudiantes con discapacidad en Instituciones de Educación Superior que hayan recibido estos servicios en años anteriores y continúen cursando estudios.</w:t>
      </w:r>
    </w:p>
    <w:p w14:paraId="02C6C164" w14:textId="77777777" w:rsidR="000B0505" w:rsidRPr="000B0505" w:rsidRDefault="000B0505" w:rsidP="000B0505">
      <w:pPr>
        <w:widowControl w:val="0"/>
        <w:pBdr>
          <w:top w:val="nil"/>
          <w:left w:val="nil"/>
          <w:bottom w:val="nil"/>
          <w:right w:val="nil"/>
          <w:between w:val="nil"/>
        </w:pBdr>
        <w:spacing w:after="0"/>
        <w:ind w:leftChars="0" w:left="0" w:firstLineChars="0" w:firstLine="0"/>
        <w:jc w:val="both"/>
        <w:rPr>
          <w:rFonts w:ascii="Arial" w:eastAsia="Arial" w:hAnsi="Arial" w:cs="Arial"/>
          <w:color w:val="000000"/>
        </w:rPr>
      </w:pPr>
    </w:p>
    <w:p w14:paraId="1019F922" w14:textId="1294CC23" w:rsidR="00A83239" w:rsidRPr="000B0505" w:rsidRDefault="00B92AE4" w:rsidP="000B0505">
      <w:pPr>
        <w:widowControl w:val="0"/>
        <w:numPr>
          <w:ilvl w:val="0"/>
          <w:numId w:val="2"/>
        </w:numPr>
        <w:pBdr>
          <w:top w:val="nil"/>
          <w:left w:val="nil"/>
          <w:bottom w:val="nil"/>
          <w:right w:val="nil"/>
          <w:between w:val="nil"/>
        </w:pBdr>
        <w:spacing w:after="0"/>
        <w:ind w:left="284" w:hangingChars="130" w:hanging="286"/>
        <w:jc w:val="both"/>
        <w:rPr>
          <w:rFonts w:ascii="Arial" w:eastAsia="Arial" w:hAnsi="Arial" w:cs="Arial"/>
          <w:color w:val="000000"/>
        </w:rPr>
      </w:pPr>
      <w:r w:rsidRPr="000B0505">
        <w:rPr>
          <w:rFonts w:ascii="Arial" w:eastAsia="Arial" w:hAnsi="Arial" w:cs="Arial"/>
        </w:rPr>
        <w:lastRenderedPageBreak/>
        <w:t xml:space="preserve">Que, para estos efectos el </w:t>
      </w:r>
      <w:r w:rsidRPr="000B0505">
        <w:rPr>
          <w:rFonts w:ascii="Arial" w:eastAsia="Arial" w:hAnsi="Arial" w:cs="Arial"/>
          <w:color w:val="000000"/>
        </w:rPr>
        <w:t xml:space="preserve">Programa de Apoyo a Estudiantes con Discapacidad en Instituciones de Educación Superior de SENADIS, en su modalidad de Plan de Continuidad 2022, dispone de </w:t>
      </w:r>
      <w:r w:rsidRPr="000B0505">
        <w:rPr>
          <w:rFonts w:ascii="Arial" w:eastAsia="Arial" w:hAnsi="Arial" w:cs="Arial"/>
          <w:b/>
          <w:color w:val="000000"/>
        </w:rPr>
        <w:t>$808.926.355.- (ochocientos ocho millones novecientos veintis</w:t>
      </w:r>
      <w:r w:rsidR="00A33D4F" w:rsidRPr="000B0505">
        <w:rPr>
          <w:rFonts w:ascii="Arial" w:eastAsia="Arial" w:hAnsi="Arial" w:cs="Arial"/>
          <w:b/>
          <w:color w:val="000000"/>
        </w:rPr>
        <w:t>é</w:t>
      </w:r>
      <w:r w:rsidRPr="000B0505">
        <w:rPr>
          <w:rFonts w:ascii="Arial" w:eastAsia="Arial" w:hAnsi="Arial" w:cs="Arial"/>
          <w:b/>
          <w:color w:val="000000"/>
        </w:rPr>
        <w:t>is mil trescientos cincuenta y cinco mil pesos)</w:t>
      </w:r>
      <w:r w:rsidRPr="000B0505">
        <w:rPr>
          <w:rFonts w:ascii="Arial" w:eastAsia="Arial" w:hAnsi="Arial" w:cs="Arial"/>
          <w:color w:val="000000"/>
        </w:rPr>
        <w:t>, para el financiamiento de Servicios de Apoyo. Sin embargo, en caso de que los fondos del llamado a Continuidad de Recursos 2022 del ya citado Programa no sean totalmente adjudicados, podrán ser traspasados a la modalidad denominada “Plan Apoyos Adicionales 2022”.</w:t>
      </w:r>
    </w:p>
    <w:p w14:paraId="4F77520F" w14:textId="77777777" w:rsidR="00A83239" w:rsidRPr="000B0505" w:rsidRDefault="00A83239" w:rsidP="000B0505">
      <w:pPr>
        <w:pBdr>
          <w:top w:val="nil"/>
          <w:left w:val="nil"/>
          <w:bottom w:val="nil"/>
          <w:right w:val="nil"/>
          <w:between w:val="nil"/>
        </w:pBdr>
        <w:spacing w:after="0"/>
        <w:ind w:left="0" w:hanging="2"/>
        <w:rPr>
          <w:rFonts w:ascii="Arial" w:eastAsia="Arial" w:hAnsi="Arial" w:cs="Arial"/>
          <w:color w:val="263238"/>
        </w:rPr>
      </w:pPr>
    </w:p>
    <w:p w14:paraId="2F93F8F2" w14:textId="77777777" w:rsidR="00A83239" w:rsidRPr="000B0505" w:rsidRDefault="00A83239" w:rsidP="000B0505">
      <w:pPr>
        <w:widowControl w:val="0"/>
        <w:pBdr>
          <w:top w:val="nil"/>
          <w:left w:val="nil"/>
          <w:bottom w:val="nil"/>
          <w:right w:val="nil"/>
          <w:between w:val="nil"/>
        </w:pBdr>
        <w:spacing w:after="0"/>
        <w:ind w:left="0" w:hanging="2"/>
        <w:jc w:val="both"/>
        <w:rPr>
          <w:rFonts w:ascii="Arial" w:eastAsia="Arial" w:hAnsi="Arial" w:cs="Arial"/>
          <w:color w:val="000000"/>
        </w:rPr>
      </w:pPr>
    </w:p>
    <w:p w14:paraId="5AC21A2E"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b/>
        </w:rPr>
        <w:t>RESUELVO:</w:t>
      </w:r>
    </w:p>
    <w:p w14:paraId="63732E60" w14:textId="77777777" w:rsidR="00A83239" w:rsidRPr="000B0505" w:rsidRDefault="00A83239" w:rsidP="000B0505">
      <w:pPr>
        <w:tabs>
          <w:tab w:val="left" w:pos="-1440"/>
        </w:tabs>
        <w:spacing w:after="0"/>
        <w:ind w:left="0" w:hanging="2"/>
        <w:jc w:val="both"/>
        <w:rPr>
          <w:rFonts w:ascii="Arial" w:eastAsia="Arial" w:hAnsi="Arial" w:cs="Arial"/>
        </w:rPr>
      </w:pPr>
    </w:p>
    <w:p w14:paraId="54C706A5" w14:textId="71681FA6" w:rsidR="00A83239" w:rsidRPr="000B0505" w:rsidRDefault="00B92AE4" w:rsidP="000B0505">
      <w:pPr>
        <w:numPr>
          <w:ilvl w:val="0"/>
          <w:numId w:val="3"/>
        </w:numPr>
        <w:pBdr>
          <w:top w:val="nil"/>
          <w:left w:val="nil"/>
          <w:bottom w:val="nil"/>
          <w:right w:val="nil"/>
          <w:between w:val="nil"/>
        </w:pBdr>
        <w:tabs>
          <w:tab w:val="left" w:pos="-1440"/>
        </w:tabs>
        <w:spacing w:after="0"/>
        <w:ind w:left="283" w:hangingChars="129" w:hanging="285"/>
        <w:jc w:val="both"/>
        <w:rPr>
          <w:rFonts w:ascii="Arial" w:eastAsia="Arial" w:hAnsi="Arial" w:cs="Arial"/>
          <w:color w:val="000000"/>
        </w:rPr>
      </w:pPr>
      <w:r w:rsidRPr="000B0505">
        <w:rPr>
          <w:rFonts w:ascii="Arial" w:eastAsia="Arial" w:hAnsi="Arial" w:cs="Arial"/>
          <w:b/>
          <w:color w:val="000000"/>
        </w:rPr>
        <w:t xml:space="preserve">APRUÉBASE </w:t>
      </w:r>
      <w:r w:rsidRPr="000B0505">
        <w:rPr>
          <w:rFonts w:ascii="Arial" w:eastAsia="Arial" w:hAnsi="Arial" w:cs="Arial"/>
          <w:color w:val="000000"/>
        </w:rPr>
        <w:t>el llamado al Plan de Continuidad de Recursos, año 2022, como modalidad del Programa Apoyo a Estudiantes con Discapacidad en Instituciones de Educación Superior, de conformidad a lo siguiente:</w:t>
      </w:r>
    </w:p>
    <w:p w14:paraId="7256C5C0"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1803AD4E" w14:textId="76383F0D" w:rsidR="009F70BA" w:rsidRPr="000B0505" w:rsidRDefault="009F70BA" w:rsidP="000B0505">
      <w:pPr>
        <w:pBdr>
          <w:top w:val="nil"/>
          <w:left w:val="nil"/>
          <w:bottom w:val="nil"/>
          <w:right w:val="nil"/>
          <w:between w:val="nil"/>
        </w:pBdr>
        <w:tabs>
          <w:tab w:val="left" w:pos="-1440"/>
        </w:tabs>
        <w:spacing w:after="0"/>
        <w:ind w:left="0" w:hanging="2"/>
        <w:jc w:val="both"/>
        <w:rPr>
          <w:rFonts w:ascii="Arial" w:eastAsia="Arial" w:hAnsi="Arial" w:cs="Arial"/>
          <w:b/>
          <w:color w:val="000000"/>
        </w:rPr>
      </w:pPr>
      <w:r w:rsidRPr="000B0505">
        <w:rPr>
          <w:rFonts w:ascii="Arial" w:eastAsia="Arial" w:hAnsi="Arial" w:cs="Arial"/>
          <w:b/>
          <w:color w:val="000000"/>
        </w:rPr>
        <w:t>POSTULACIÓN:</w:t>
      </w:r>
    </w:p>
    <w:p w14:paraId="05ED407A" w14:textId="64B9E7D6" w:rsidR="00A83239" w:rsidRPr="000B0505" w:rsidRDefault="00B92AE4" w:rsidP="000B0505">
      <w:pPr>
        <w:numPr>
          <w:ilvl w:val="0"/>
          <w:numId w:val="4"/>
        </w:numPr>
        <w:pBdr>
          <w:top w:val="nil"/>
          <w:left w:val="nil"/>
          <w:bottom w:val="nil"/>
          <w:right w:val="nil"/>
          <w:between w:val="nil"/>
        </w:pBdr>
        <w:tabs>
          <w:tab w:val="left" w:pos="-1440"/>
        </w:tabs>
        <w:spacing w:after="0"/>
        <w:ind w:leftChars="63" w:left="425" w:hangingChars="130" w:hanging="286"/>
        <w:jc w:val="both"/>
        <w:rPr>
          <w:rFonts w:ascii="Arial" w:eastAsia="Arial" w:hAnsi="Arial" w:cs="Arial"/>
          <w:color w:val="000000"/>
        </w:rPr>
      </w:pPr>
      <w:r w:rsidRPr="000B0505">
        <w:rPr>
          <w:rFonts w:ascii="Arial" w:eastAsia="Arial" w:hAnsi="Arial" w:cs="Arial"/>
          <w:color w:val="000000"/>
        </w:rPr>
        <w:t>Los plazos para este proceso, son los siguientes:</w:t>
      </w:r>
    </w:p>
    <w:p w14:paraId="79CF472F"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tbl>
      <w:tblPr>
        <w:tblStyle w:val="a"/>
        <w:tblW w:w="8500" w:type="dxa"/>
        <w:jc w:val="center"/>
        <w:tblInd w:w="0" w:type="dxa"/>
        <w:tblLayout w:type="fixed"/>
        <w:tblLook w:val="0000" w:firstRow="0" w:lastRow="0" w:firstColumn="0" w:lastColumn="0" w:noHBand="0" w:noVBand="0"/>
      </w:tblPr>
      <w:tblGrid>
        <w:gridCol w:w="5246"/>
        <w:gridCol w:w="3254"/>
      </w:tblGrid>
      <w:tr w:rsidR="00A83239" w:rsidRPr="000B0505" w14:paraId="6C6A2525" w14:textId="77777777" w:rsidTr="000B0505">
        <w:trPr>
          <w:trHeight w:val="30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1FEABF20"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b/>
              </w:rPr>
              <w:t>PROCESO</w:t>
            </w:r>
          </w:p>
        </w:tc>
        <w:tc>
          <w:tcPr>
            <w:tcW w:w="3254" w:type="dxa"/>
            <w:tcBorders>
              <w:top w:val="single" w:sz="4" w:space="0" w:color="000000"/>
              <w:left w:val="nil"/>
              <w:bottom w:val="single" w:sz="4" w:space="0" w:color="000000"/>
              <w:right w:val="single" w:sz="4" w:space="0" w:color="000000"/>
            </w:tcBorders>
            <w:shd w:val="clear" w:color="auto" w:fill="DDEBF7"/>
            <w:vAlign w:val="center"/>
          </w:tcPr>
          <w:p w14:paraId="0BB2FB94" w14:textId="77777777" w:rsidR="00A83239" w:rsidRPr="000B0505" w:rsidRDefault="00B92AE4" w:rsidP="000B0505">
            <w:pPr>
              <w:tabs>
                <w:tab w:val="left" w:pos="-1440"/>
              </w:tabs>
              <w:spacing w:after="0"/>
              <w:ind w:left="0" w:hanging="2"/>
              <w:jc w:val="center"/>
              <w:rPr>
                <w:rFonts w:ascii="Arial" w:eastAsia="Arial" w:hAnsi="Arial" w:cs="Arial"/>
                <w:color w:val="000000"/>
              </w:rPr>
            </w:pPr>
            <w:r w:rsidRPr="000B0505">
              <w:rPr>
                <w:rFonts w:ascii="Arial" w:eastAsia="Arial" w:hAnsi="Arial" w:cs="Arial"/>
                <w:b/>
                <w:color w:val="000000"/>
              </w:rPr>
              <w:t>DURACIÓN</w:t>
            </w:r>
          </w:p>
        </w:tc>
      </w:tr>
      <w:tr w:rsidR="00A83239" w:rsidRPr="000B0505" w14:paraId="34384541" w14:textId="77777777" w:rsidTr="000B0505">
        <w:trPr>
          <w:trHeight w:val="30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F1FE81D" w14:textId="7ED70745" w:rsidR="00A83239" w:rsidRPr="000B0505" w:rsidRDefault="00B92AE4" w:rsidP="000B0505">
            <w:pPr>
              <w:spacing w:after="0"/>
              <w:ind w:left="0" w:hanging="2"/>
              <w:jc w:val="both"/>
              <w:rPr>
                <w:rFonts w:ascii="Arial" w:eastAsia="Arial" w:hAnsi="Arial" w:cs="Arial"/>
              </w:rPr>
            </w:pPr>
            <w:r w:rsidRPr="000B0505">
              <w:rPr>
                <w:rFonts w:ascii="Arial" w:eastAsia="Arial" w:hAnsi="Arial" w:cs="Arial"/>
              </w:rPr>
              <w:t>Publicación de resolución que aprueba el llamado al Plan de Continuidad de Recursos, año 202</w:t>
            </w:r>
            <w:r w:rsidR="00EA158C" w:rsidRPr="000B0505">
              <w:rPr>
                <w:rFonts w:ascii="Arial" w:eastAsia="Arial" w:hAnsi="Arial" w:cs="Arial"/>
              </w:rPr>
              <w:t>2</w:t>
            </w:r>
            <w:r w:rsidRPr="000B0505">
              <w:rPr>
                <w:rFonts w:ascii="Arial" w:eastAsia="Arial" w:hAnsi="Arial" w:cs="Arial"/>
              </w:rPr>
              <w:t>, en</w:t>
            </w:r>
            <w:r w:rsidRPr="000B0505">
              <w:rPr>
                <w:rFonts w:ascii="Arial" w:hAnsi="Arial" w:cs="Arial"/>
              </w:rPr>
              <w:t xml:space="preserve"> </w:t>
            </w:r>
            <w:hyperlink r:id="rId9">
              <w:r w:rsidRPr="000B0505">
                <w:rPr>
                  <w:rFonts w:ascii="Arial" w:eastAsia="Arial" w:hAnsi="Arial" w:cs="Arial"/>
                  <w:color w:val="0000FF"/>
                  <w:u w:val="single"/>
                </w:rPr>
                <w:t>www.senadis.cl</w:t>
              </w:r>
            </w:hyperlink>
          </w:p>
        </w:tc>
        <w:tc>
          <w:tcPr>
            <w:tcW w:w="3254" w:type="dxa"/>
            <w:tcBorders>
              <w:top w:val="single" w:sz="4" w:space="0" w:color="000000"/>
              <w:left w:val="nil"/>
              <w:bottom w:val="single" w:sz="4" w:space="0" w:color="000000"/>
              <w:right w:val="single" w:sz="4" w:space="0" w:color="000000"/>
            </w:tcBorders>
            <w:shd w:val="clear" w:color="auto" w:fill="DDEBF7"/>
            <w:vAlign w:val="center"/>
          </w:tcPr>
          <w:p w14:paraId="46187B20" w14:textId="3C505ED4" w:rsidR="00A83239" w:rsidRPr="000B0505" w:rsidRDefault="00DC2CAB" w:rsidP="000B0505">
            <w:pPr>
              <w:tabs>
                <w:tab w:val="left" w:pos="-1440"/>
              </w:tabs>
              <w:spacing w:after="0"/>
              <w:ind w:left="0" w:hanging="2"/>
              <w:jc w:val="both"/>
              <w:rPr>
                <w:rFonts w:ascii="Arial" w:eastAsia="Arial" w:hAnsi="Arial" w:cs="Arial"/>
                <w:color w:val="000000"/>
              </w:rPr>
            </w:pPr>
            <w:r>
              <w:rPr>
                <w:rFonts w:ascii="Arial" w:eastAsia="Arial" w:hAnsi="Arial" w:cs="Arial"/>
                <w:color w:val="000000"/>
              </w:rPr>
              <w:t xml:space="preserve">Jueves </w:t>
            </w:r>
            <w:r w:rsidR="00A44875" w:rsidRPr="000B0505">
              <w:rPr>
                <w:rFonts w:ascii="Arial" w:eastAsia="Arial" w:hAnsi="Arial" w:cs="Arial"/>
                <w:color w:val="000000"/>
              </w:rPr>
              <w:t>1</w:t>
            </w:r>
            <w:r>
              <w:rPr>
                <w:rFonts w:ascii="Arial" w:eastAsia="Arial" w:hAnsi="Arial" w:cs="Arial"/>
                <w:color w:val="000000"/>
              </w:rPr>
              <w:t>7</w:t>
            </w:r>
            <w:r w:rsidR="00A44875" w:rsidRPr="000B0505">
              <w:rPr>
                <w:rFonts w:ascii="Arial" w:eastAsia="Arial" w:hAnsi="Arial" w:cs="Arial"/>
                <w:color w:val="000000"/>
              </w:rPr>
              <w:t xml:space="preserve"> de febrero de 2022</w:t>
            </w:r>
          </w:p>
        </w:tc>
      </w:tr>
      <w:tr w:rsidR="00A83239" w:rsidRPr="000B0505" w14:paraId="71D540E9" w14:textId="77777777" w:rsidTr="000B0505">
        <w:trPr>
          <w:trHeight w:val="30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6DC5A527" w14:textId="7AAB7AA5" w:rsidR="00A83239" w:rsidRPr="000B0505" w:rsidRDefault="00B92AE4" w:rsidP="000B0505">
            <w:pPr>
              <w:spacing w:after="0"/>
              <w:ind w:left="0" w:hanging="2"/>
              <w:jc w:val="both"/>
              <w:rPr>
                <w:rFonts w:ascii="Arial" w:eastAsia="Arial" w:hAnsi="Arial" w:cs="Arial"/>
              </w:rPr>
            </w:pPr>
            <w:r w:rsidRPr="000B0505">
              <w:rPr>
                <w:rFonts w:ascii="Arial" w:eastAsia="Arial" w:hAnsi="Arial" w:cs="Arial"/>
              </w:rPr>
              <w:t xml:space="preserve">Proceso de solicitud de recursos </w:t>
            </w:r>
            <w:hyperlink r:id="rId10">
              <w:r w:rsidR="00550EB0" w:rsidRPr="000B0505">
                <w:rPr>
                  <w:rFonts w:ascii="Arial" w:eastAsia="Arial" w:hAnsi="Arial" w:cs="Arial"/>
                  <w:color w:val="0000FF"/>
                  <w:u w:val="single"/>
                </w:rPr>
                <w:t>http://estudiantescontinuidad.senadis.cl</w:t>
              </w:r>
            </w:hyperlink>
          </w:p>
        </w:tc>
        <w:tc>
          <w:tcPr>
            <w:tcW w:w="3254" w:type="dxa"/>
            <w:tcBorders>
              <w:top w:val="single" w:sz="4" w:space="0" w:color="000000"/>
              <w:left w:val="nil"/>
              <w:bottom w:val="single" w:sz="4" w:space="0" w:color="000000"/>
              <w:right w:val="single" w:sz="4" w:space="0" w:color="000000"/>
            </w:tcBorders>
            <w:shd w:val="clear" w:color="auto" w:fill="DDEBF7"/>
            <w:vAlign w:val="center"/>
          </w:tcPr>
          <w:p w14:paraId="525DC181" w14:textId="5FD388B2" w:rsidR="00A83239" w:rsidRPr="000B0505" w:rsidRDefault="00A44875" w:rsidP="000B0505">
            <w:pPr>
              <w:tabs>
                <w:tab w:val="left" w:pos="-1440"/>
              </w:tabs>
              <w:spacing w:after="0"/>
              <w:ind w:left="0" w:hanging="2"/>
              <w:jc w:val="both"/>
              <w:rPr>
                <w:rFonts w:ascii="Arial" w:eastAsia="Arial" w:hAnsi="Arial" w:cs="Arial"/>
                <w:color w:val="000000"/>
              </w:rPr>
            </w:pPr>
            <w:r w:rsidRPr="000B0505">
              <w:rPr>
                <w:rFonts w:ascii="Arial" w:eastAsia="Arial" w:hAnsi="Arial" w:cs="Arial"/>
                <w:color w:val="000000"/>
              </w:rPr>
              <w:t>Entre el martes 22 de febrero hasta las 14</w:t>
            </w:r>
            <w:r w:rsidR="000B0505">
              <w:rPr>
                <w:rFonts w:ascii="Arial" w:eastAsia="Arial" w:hAnsi="Arial" w:cs="Arial"/>
                <w:color w:val="000000"/>
              </w:rPr>
              <w:t>:00</w:t>
            </w:r>
            <w:r w:rsidRPr="000B0505">
              <w:rPr>
                <w:rFonts w:ascii="Arial" w:eastAsia="Arial" w:hAnsi="Arial" w:cs="Arial"/>
                <w:color w:val="000000"/>
              </w:rPr>
              <w:t xml:space="preserve"> horas del martes 15 de marzo de 2022</w:t>
            </w:r>
          </w:p>
        </w:tc>
      </w:tr>
      <w:tr w:rsidR="00A83239" w:rsidRPr="000B0505" w14:paraId="2CF0F8A9" w14:textId="77777777" w:rsidTr="000B0505">
        <w:trPr>
          <w:trHeight w:val="30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1D281CB0" w14:textId="77777777" w:rsidR="00A83239" w:rsidRPr="000B0505" w:rsidRDefault="00B92AE4" w:rsidP="000B0505">
            <w:pPr>
              <w:spacing w:after="0"/>
              <w:ind w:left="0" w:hanging="2"/>
              <w:jc w:val="both"/>
              <w:rPr>
                <w:rFonts w:ascii="Arial" w:eastAsia="Arial" w:hAnsi="Arial" w:cs="Arial"/>
              </w:rPr>
            </w:pPr>
            <w:r w:rsidRPr="000B0505">
              <w:rPr>
                <w:rFonts w:ascii="Arial" w:eastAsia="Arial" w:hAnsi="Arial" w:cs="Arial"/>
              </w:rPr>
              <w:t>Evaluación de antecedentes por parte de las Direcciones Regionales</w:t>
            </w:r>
          </w:p>
        </w:tc>
        <w:tc>
          <w:tcPr>
            <w:tcW w:w="3254" w:type="dxa"/>
            <w:tcBorders>
              <w:top w:val="single" w:sz="4" w:space="0" w:color="000000"/>
              <w:left w:val="nil"/>
              <w:bottom w:val="single" w:sz="4" w:space="0" w:color="000000"/>
              <w:right w:val="single" w:sz="4" w:space="0" w:color="000000"/>
            </w:tcBorders>
            <w:shd w:val="clear" w:color="auto" w:fill="DDEBF7"/>
            <w:vAlign w:val="center"/>
          </w:tcPr>
          <w:p w14:paraId="26E15119" w14:textId="50860D2B" w:rsidR="00A83239" w:rsidRPr="000B0505" w:rsidRDefault="00A44875" w:rsidP="000B0505">
            <w:pPr>
              <w:tabs>
                <w:tab w:val="left" w:pos="-1440"/>
              </w:tabs>
              <w:spacing w:after="0"/>
              <w:ind w:left="0" w:hanging="2"/>
              <w:jc w:val="both"/>
              <w:rPr>
                <w:rFonts w:ascii="Arial" w:eastAsia="Arial" w:hAnsi="Arial" w:cs="Arial"/>
                <w:color w:val="000000"/>
              </w:rPr>
            </w:pPr>
            <w:r w:rsidRPr="000B0505">
              <w:rPr>
                <w:rFonts w:ascii="Arial" w:eastAsia="Arial" w:hAnsi="Arial" w:cs="Arial"/>
                <w:color w:val="000000"/>
              </w:rPr>
              <w:t xml:space="preserve">Entre el miércoles 17 al </w:t>
            </w:r>
            <w:r w:rsidR="00AF309B" w:rsidRPr="000B0505">
              <w:rPr>
                <w:rFonts w:ascii="Arial" w:eastAsia="Arial" w:hAnsi="Arial" w:cs="Arial"/>
                <w:color w:val="000000"/>
              </w:rPr>
              <w:t>martes 29 de marzo de 2022</w:t>
            </w:r>
          </w:p>
        </w:tc>
      </w:tr>
      <w:tr w:rsidR="00A83239" w:rsidRPr="000B0505" w14:paraId="46B2EE60" w14:textId="77777777" w:rsidTr="000B0505">
        <w:trPr>
          <w:trHeight w:val="30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08C73010" w14:textId="77777777" w:rsidR="00A83239" w:rsidRPr="000B0505" w:rsidRDefault="00B92AE4" w:rsidP="000B0505">
            <w:pPr>
              <w:spacing w:after="0"/>
              <w:ind w:left="0" w:hanging="2"/>
              <w:jc w:val="both"/>
              <w:rPr>
                <w:rFonts w:ascii="Arial" w:eastAsia="Arial" w:hAnsi="Arial" w:cs="Arial"/>
              </w:rPr>
            </w:pPr>
            <w:r w:rsidRPr="000B0505">
              <w:rPr>
                <w:rFonts w:ascii="Arial" w:eastAsia="Arial" w:hAnsi="Arial" w:cs="Arial"/>
              </w:rPr>
              <w:t>Publicación resultados de adjudicación en</w:t>
            </w:r>
          </w:p>
          <w:p w14:paraId="5C8B7E0C" w14:textId="77777777" w:rsidR="00A83239" w:rsidRPr="000B0505" w:rsidRDefault="003D71A7" w:rsidP="000B0505">
            <w:pPr>
              <w:spacing w:after="0"/>
              <w:ind w:left="0" w:hanging="2"/>
              <w:jc w:val="both"/>
              <w:rPr>
                <w:rFonts w:ascii="Arial" w:eastAsia="Arial" w:hAnsi="Arial" w:cs="Arial"/>
              </w:rPr>
            </w:pPr>
            <w:hyperlink r:id="rId11">
              <w:r w:rsidR="00B92AE4" w:rsidRPr="000B0505">
                <w:rPr>
                  <w:rFonts w:ascii="Arial" w:eastAsia="Arial" w:hAnsi="Arial" w:cs="Arial"/>
                  <w:color w:val="0000FF"/>
                  <w:u w:val="single"/>
                </w:rPr>
                <w:t>www.senadis.cl</w:t>
              </w:r>
            </w:hyperlink>
          </w:p>
        </w:tc>
        <w:tc>
          <w:tcPr>
            <w:tcW w:w="3254" w:type="dxa"/>
            <w:tcBorders>
              <w:top w:val="single" w:sz="4" w:space="0" w:color="000000"/>
              <w:left w:val="nil"/>
              <w:bottom w:val="single" w:sz="4" w:space="0" w:color="000000"/>
              <w:right w:val="single" w:sz="4" w:space="0" w:color="000000"/>
            </w:tcBorders>
            <w:shd w:val="clear" w:color="auto" w:fill="DDEBF7"/>
            <w:vAlign w:val="center"/>
          </w:tcPr>
          <w:p w14:paraId="6E6F80F3" w14:textId="53FA64CD" w:rsidR="00A83239" w:rsidRPr="000B0505" w:rsidRDefault="00AF309B" w:rsidP="000B0505">
            <w:pPr>
              <w:tabs>
                <w:tab w:val="left" w:pos="-1440"/>
              </w:tabs>
              <w:spacing w:after="0"/>
              <w:ind w:left="0" w:hanging="2"/>
              <w:jc w:val="both"/>
              <w:rPr>
                <w:rFonts w:ascii="Arial" w:eastAsia="Arial" w:hAnsi="Arial" w:cs="Arial"/>
                <w:color w:val="000000"/>
              </w:rPr>
            </w:pPr>
            <w:r w:rsidRPr="000B0505">
              <w:rPr>
                <w:rFonts w:ascii="Arial" w:eastAsia="Arial" w:hAnsi="Arial" w:cs="Arial"/>
                <w:color w:val="000000"/>
              </w:rPr>
              <w:t>Jueves 14 de abril de 2022</w:t>
            </w:r>
          </w:p>
        </w:tc>
      </w:tr>
      <w:tr w:rsidR="00A83239" w:rsidRPr="000B0505" w14:paraId="20039C70" w14:textId="77777777" w:rsidTr="000B0505">
        <w:trPr>
          <w:trHeight w:val="30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596FBBB4" w14:textId="77777777" w:rsidR="00A83239" w:rsidRPr="000B0505" w:rsidRDefault="00B92AE4" w:rsidP="000B0505">
            <w:pPr>
              <w:spacing w:after="0"/>
              <w:ind w:left="0" w:hanging="2"/>
              <w:jc w:val="both"/>
              <w:rPr>
                <w:rFonts w:ascii="Arial" w:eastAsia="Arial" w:hAnsi="Arial" w:cs="Arial"/>
              </w:rPr>
            </w:pPr>
            <w:r w:rsidRPr="000B0505">
              <w:rPr>
                <w:rFonts w:ascii="Arial" w:eastAsia="Arial" w:hAnsi="Arial" w:cs="Arial"/>
              </w:rPr>
              <w:t>Publicación de proyectos desistidos</w:t>
            </w:r>
          </w:p>
        </w:tc>
        <w:tc>
          <w:tcPr>
            <w:tcW w:w="3254" w:type="dxa"/>
            <w:tcBorders>
              <w:top w:val="single" w:sz="4" w:space="0" w:color="000000"/>
              <w:left w:val="nil"/>
              <w:bottom w:val="single" w:sz="4" w:space="0" w:color="000000"/>
              <w:right w:val="single" w:sz="4" w:space="0" w:color="000000"/>
            </w:tcBorders>
            <w:shd w:val="clear" w:color="auto" w:fill="DDEBF7"/>
            <w:vAlign w:val="center"/>
          </w:tcPr>
          <w:p w14:paraId="2E80D8A2" w14:textId="62B7CB28" w:rsidR="00A83239" w:rsidRPr="000B0505" w:rsidRDefault="00AF309B" w:rsidP="000B0505">
            <w:pPr>
              <w:tabs>
                <w:tab w:val="left" w:pos="-1440"/>
              </w:tabs>
              <w:spacing w:after="0"/>
              <w:ind w:left="0" w:hanging="2"/>
              <w:jc w:val="both"/>
              <w:rPr>
                <w:rFonts w:ascii="Arial" w:eastAsia="Arial" w:hAnsi="Arial" w:cs="Arial"/>
                <w:color w:val="000000"/>
              </w:rPr>
            </w:pPr>
            <w:r w:rsidRPr="000B0505">
              <w:rPr>
                <w:rFonts w:ascii="Arial" w:eastAsia="Arial" w:hAnsi="Arial" w:cs="Arial"/>
                <w:color w:val="000000"/>
              </w:rPr>
              <w:t>Martes 03 de mayo de 2022</w:t>
            </w:r>
          </w:p>
        </w:tc>
      </w:tr>
    </w:tbl>
    <w:p w14:paraId="686FA3CE" w14:textId="77777777" w:rsidR="00AF309B" w:rsidRPr="000B0505" w:rsidRDefault="00AF309B" w:rsidP="000B0505">
      <w:pPr>
        <w:pBdr>
          <w:top w:val="nil"/>
          <w:left w:val="nil"/>
          <w:bottom w:val="nil"/>
          <w:right w:val="nil"/>
          <w:between w:val="nil"/>
        </w:pBdr>
        <w:tabs>
          <w:tab w:val="left" w:pos="-1440"/>
        </w:tabs>
        <w:spacing w:after="0"/>
        <w:ind w:leftChars="0" w:left="425" w:firstLineChars="0" w:firstLine="0"/>
        <w:jc w:val="both"/>
        <w:rPr>
          <w:rFonts w:ascii="Arial" w:hAnsi="Arial" w:cs="Arial"/>
          <w:color w:val="000000"/>
        </w:rPr>
      </w:pPr>
    </w:p>
    <w:p w14:paraId="02195E32" w14:textId="3FF9AD06" w:rsidR="00A83239" w:rsidRPr="000B0505" w:rsidRDefault="00F0269A" w:rsidP="000B0505">
      <w:pPr>
        <w:numPr>
          <w:ilvl w:val="0"/>
          <w:numId w:val="4"/>
        </w:numPr>
        <w:pBdr>
          <w:top w:val="nil"/>
          <w:left w:val="nil"/>
          <w:bottom w:val="nil"/>
          <w:right w:val="nil"/>
          <w:between w:val="nil"/>
        </w:pBdr>
        <w:tabs>
          <w:tab w:val="left" w:pos="-1440"/>
        </w:tabs>
        <w:spacing w:after="0"/>
        <w:ind w:leftChars="64" w:left="425" w:hangingChars="129" w:hanging="284"/>
        <w:jc w:val="both"/>
        <w:rPr>
          <w:rFonts w:ascii="Arial" w:hAnsi="Arial" w:cs="Arial"/>
          <w:color w:val="000000"/>
        </w:rPr>
      </w:pPr>
      <w:r w:rsidRPr="000B0505">
        <w:rPr>
          <w:rFonts w:ascii="Arial" w:eastAsia="Arial" w:hAnsi="Arial" w:cs="Arial"/>
          <w:color w:val="000000"/>
        </w:rPr>
        <w:t>Podrán postular l</w:t>
      </w:r>
      <w:r w:rsidR="00B92AE4" w:rsidRPr="000B0505">
        <w:rPr>
          <w:rFonts w:ascii="Arial" w:eastAsia="Arial" w:hAnsi="Arial" w:cs="Arial"/>
          <w:color w:val="000000"/>
        </w:rPr>
        <w:t>os</w:t>
      </w:r>
      <w:r w:rsidR="009B5F26" w:rsidRPr="000B0505">
        <w:rPr>
          <w:rFonts w:ascii="Arial" w:eastAsia="Arial" w:hAnsi="Arial" w:cs="Arial"/>
          <w:color w:val="000000"/>
        </w:rPr>
        <w:t>/las</w:t>
      </w:r>
      <w:r w:rsidR="00B92AE4" w:rsidRPr="000B0505">
        <w:rPr>
          <w:rFonts w:ascii="Arial" w:eastAsia="Arial" w:hAnsi="Arial" w:cs="Arial"/>
          <w:color w:val="000000"/>
        </w:rPr>
        <w:t xml:space="preserve"> estudiantes que </w:t>
      </w:r>
      <w:r w:rsidRPr="000B0505">
        <w:rPr>
          <w:rFonts w:ascii="Arial" w:eastAsia="Arial" w:hAnsi="Arial" w:cs="Arial"/>
          <w:color w:val="000000"/>
        </w:rPr>
        <w:t xml:space="preserve">hayan adjudicado recursos en el año anterior y </w:t>
      </w:r>
      <w:r w:rsidR="00B92AE4" w:rsidRPr="000B0505">
        <w:rPr>
          <w:rFonts w:ascii="Arial" w:eastAsia="Arial" w:hAnsi="Arial" w:cs="Arial"/>
          <w:color w:val="000000"/>
        </w:rPr>
        <w:t xml:space="preserve">requieran recursos para la continuidad de estudios durante el año 2022, deben realizarlo en el plazo indicado en el cuadro anterior, debiendo para ello manifestar su voluntad de dar continuidad a su servicio de apoyo y/o servicio de internet, ingresando sus requerimientos en el formulario único de solicitud disponible en el link </w:t>
      </w:r>
      <w:hyperlink r:id="rId12">
        <w:r w:rsidR="00B92AE4" w:rsidRPr="000B0505">
          <w:rPr>
            <w:rFonts w:ascii="Arial" w:eastAsia="Arial" w:hAnsi="Arial" w:cs="Arial"/>
            <w:color w:val="0000FF"/>
            <w:u w:val="single"/>
          </w:rPr>
          <w:t>http://estudiantescontinuidad.senadis.cl</w:t>
        </w:r>
      </w:hyperlink>
      <w:r w:rsidR="00B92AE4" w:rsidRPr="000B0505">
        <w:rPr>
          <w:rFonts w:ascii="Arial" w:hAnsi="Arial" w:cs="Arial"/>
          <w:color w:val="000000"/>
        </w:rPr>
        <w:t xml:space="preserve"> </w:t>
      </w:r>
    </w:p>
    <w:p w14:paraId="013C4C5A" w14:textId="77777777" w:rsidR="00F0269A" w:rsidRPr="000B0505" w:rsidRDefault="00F0269A" w:rsidP="000B0505">
      <w:pPr>
        <w:pBdr>
          <w:top w:val="nil"/>
          <w:left w:val="nil"/>
          <w:bottom w:val="nil"/>
          <w:right w:val="nil"/>
          <w:between w:val="nil"/>
        </w:pBdr>
        <w:tabs>
          <w:tab w:val="left" w:pos="-1440"/>
        </w:tabs>
        <w:spacing w:after="0"/>
        <w:ind w:leftChars="0" w:left="708" w:firstLineChars="0" w:firstLine="0"/>
        <w:jc w:val="both"/>
        <w:rPr>
          <w:rFonts w:ascii="Arial" w:hAnsi="Arial" w:cs="Arial"/>
          <w:color w:val="000000"/>
        </w:rPr>
      </w:pPr>
    </w:p>
    <w:p w14:paraId="6C5185FF" w14:textId="79D4A1CD" w:rsidR="00F0269A" w:rsidRPr="000B0505" w:rsidRDefault="00F0269A" w:rsidP="000B0505">
      <w:pPr>
        <w:spacing w:after="0"/>
        <w:ind w:leftChars="0" w:left="425" w:firstLineChars="0" w:firstLine="0"/>
        <w:jc w:val="both"/>
        <w:rPr>
          <w:rFonts w:ascii="Arial" w:eastAsia="Arial" w:hAnsi="Arial" w:cs="Arial"/>
        </w:rPr>
      </w:pPr>
      <w:r w:rsidRPr="000B0505">
        <w:rPr>
          <w:rFonts w:ascii="Arial" w:eastAsia="Arial" w:hAnsi="Arial" w:cs="Arial"/>
        </w:rPr>
        <w:t>Respecto de los beneficiarios del Plan de Continuidad de Recursos y Plan de Apoyos Adicionales 2020, sólo podrán postular en esta convocatoria aquellas personas que por razones de fuerza mayor suspendieron estudios. Para ello se debe dar cuenta en el sistema de postulación del documento que acredite lo señalado.</w:t>
      </w:r>
    </w:p>
    <w:p w14:paraId="223F4941" w14:textId="77777777" w:rsidR="00A83239" w:rsidRPr="000B0505" w:rsidRDefault="00A83239" w:rsidP="000B0505">
      <w:pPr>
        <w:tabs>
          <w:tab w:val="left" w:pos="-1440"/>
        </w:tabs>
        <w:spacing w:after="0"/>
        <w:ind w:left="0" w:hanging="2"/>
        <w:jc w:val="both"/>
        <w:rPr>
          <w:rFonts w:ascii="Arial" w:eastAsia="Arial" w:hAnsi="Arial" w:cs="Arial"/>
        </w:rPr>
      </w:pPr>
    </w:p>
    <w:p w14:paraId="70EA1915" w14:textId="35E9450C" w:rsidR="00A83239" w:rsidRPr="000B0505" w:rsidRDefault="00B92AE4" w:rsidP="000B0505">
      <w:pPr>
        <w:numPr>
          <w:ilvl w:val="0"/>
          <w:numId w:val="4"/>
        </w:numPr>
        <w:pBdr>
          <w:top w:val="nil"/>
          <w:left w:val="nil"/>
          <w:bottom w:val="nil"/>
          <w:right w:val="nil"/>
          <w:between w:val="nil"/>
        </w:pBdr>
        <w:tabs>
          <w:tab w:val="left" w:pos="-1440"/>
        </w:tabs>
        <w:spacing w:after="0"/>
        <w:ind w:leftChars="63" w:left="425" w:hangingChars="130" w:hanging="286"/>
        <w:jc w:val="both"/>
        <w:rPr>
          <w:rFonts w:ascii="Arial" w:eastAsia="Arial" w:hAnsi="Arial" w:cs="Arial"/>
          <w:color w:val="000000"/>
        </w:rPr>
      </w:pPr>
      <w:r w:rsidRPr="000B0505">
        <w:rPr>
          <w:rFonts w:ascii="Arial" w:eastAsia="Arial" w:hAnsi="Arial" w:cs="Arial"/>
          <w:color w:val="000000"/>
        </w:rPr>
        <w:t>No podrán participar de este proceso los</w:t>
      </w:r>
      <w:r w:rsidR="00F0269A" w:rsidRPr="000B0505">
        <w:rPr>
          <w:rFonts w:ascii="Arial" w:eastAsia="Arial" w:hAnsi="Arial" w:cs="Arial"/>
          <w:color w:val="000000"/>
        </w:rPr>
        <w:t>/las</w:t>
      </w:r>
      <w:r w:rsidRPr="000B0505">
        <w:rPr>
          <w:rFonts w:ascii="Arial" w:eastAsia="Arial" w:hAnsi="Arial" w:cs="Arial"/>
          <w:color w:val="000000"/>
        </w:rPr>
        <w:t xml:space="preserve"> estudiantes que se encuentren en las siguientes situaciones:</w:t>
      </w:r>
    </w:p>
    <w:p w14:paraId="5FD11CA2" w14:textId="77777777" w:rsidR="00A83239" w:rsidRPr="000B0505" w:rsidRDefault="00B92AE4" w:rsidP="000B0505">
      <w:pPr>
        <w:numPr>
          <w:ilvl w:val="1"/>
          <w:numId w:val="4"/>
        </w:numPr>
        <w:pBdr>
          <w:top w:val="nil"/>
          <w:left w:val="nil"/>
          <w:bottom w:val="nil"/>
          <w:right w:val="nil"/>
          <w:between w:val="nil"/>
        </w:pBdr>
        <w:tabs>
          <w:tab w:val="left" w:pos="-1440"/>
        </w:tabs>
        <w:spacing w:after="0"/>
        <w:ind w:leftChars="320" w:left="990" w:hangingChars="130" w:hanging="286"/>
        <w:jc w:val="both"/>
        <w:rPr>
          <w:rFonts w:ascii="Arial" w:eastAsia="Arial" w:hAnsi="Arial" w:cs="Arial"/>
          <w:color w:val="000000"/>
        </w:rPr>
      </w:pPr>
      <w:r w:rsidRPr="000B0505">
        <w:rPr>
          <w:rFonts w:ascii="Arial" w:eastAsia="Arial" w:hAnsi="Arial" w:cs="Arial"/>
          <w:color w:val="000000"/>
        </w:rPr>
        <w:t>Estudiantes que mantengan litigios pendientes con SENADIS.</w:t>
      </w:r>
    </w:p>
    <w:p w14:paraId="7444632B" w14:textId="10D9772F" w:rsidR="00A83239" w:rsidRPr="000B0505" w:rsidRDefault="00B92AE4" w:rsidP="000B0505">
      <w:pPr>
        <w:numPr>
          <w:ilvl w:val="1"/>
          <w:numId w:val="4"/>
        </w:numPr>
        <w:pBdr>
          <w:top w:val="nil"/>
          <w:left w:val="nil"/>
          <w:bottom w:val="nil"/>
          <w:right w:val="nil"/>
          <w:between w:val="nil"/>
        </w:pBdr>
        <w:tabs>
          <w:tab w:val="left" w:pos="-1440"/>
        </w:tabs>
        <w:spacing w:after="0"/>
        <w:ind w:leftChars="320" w:left="990" w:hangingChars="130" w:hanging="286"/>
        <w:jc w:val="both"/>
        <w:rPr>
          <w:rFonts w:ascii="Arial" w:eastAsia="Arial" w:hAnsi="Arial" w:cs="Arial"/>
          <w:color w:val="000000"/>
        </w:rPr>
      </w:pPr>
      <w:r w:rsidRPr="000B0505">
        <w:rPr>
          <w:rFonts w:ascii="Arial" w:eastAsia="Arial" w:hAnsi="Arial" w:cs="Arial"/>
          <w:color w:val="000000"/>
        </w:rPr>
        <w:t xml:space="preserve">Estudiantes que se encuentren o se hayan encontrado en situación de incumplimiento de contrato y/o convenio suscrito con SENADIS y que no hayan regularizado la situación a la fecha de </w:t>
      </w:r>
      <w:r w:rsidR="00CD5A1D" w:rsidRPr="000B0505">
        <w:rPr>
          <w:rFonts w:ascii="Arial" w:eastAsia="Arial" w:hAnsi="Arial" w:cs="Arial"/>
          <w:color w:val="000000"/>
        </w:rPr>
        <w:t>la solicitud de nuevos recursos</w:t>
      </w:r>
      <w:r w:rsidRPr="000B0505">
        <w:rPr>
          <w:rFonts w:ascii="Arial" w:eastAsia="Arial" w:hAnsi="Arial" w:cs="Arial"/>
          <w:color w:val="000000"/>
        </w:rPr>
        <w:t>.</w:t>
      </w:r>
    </w:p>
    <w:p w14:paraId="7E9D4D2C" w14:textId="3C3073BB" w:rsidR="00A83239" w:rsidRPr="000B0505" w:rsidRDefault="00B92AE4" w:rsidP="000B0505">
      <w:pPr>
        <w:numPr>
          <w:ilvl w:val="1"/>
          <w:numId w:val="4"/>
        </w:numPr>
        <w:pBdr>
          <w:top w:val="nil"/>
          <w:left w:val="nil"/>
          <w:bottom w:val="nil"/>
          <w:right w:val="nil"/>
          <w:between w:val="nil"/>
        </w:pBdr>
        <w:tabs>
          <w:tab w:val="left" w:pos="-1440"/>
        </w:tabs>
        <w:spacing w:after="0"/>
        <w:ind w:leftChars="320" w:left="990" w:hangingChars="130" w:hanging="286"/>
        <w:jc w:val="both"/>
        <w:rPr>
          <w:rFonts w:ascii="Arial" w:eastAsia="Arial" w:hAnsi="Arial" w:cs="Arial"/>
          <w:color w:val="000000"/>
        </w:rPr>
      </w:pPr>
      <w:r w:rsidRPr="000B0505">
        <w:rPr>
          <w:rFonts w:ascii="Arial" w:eastAsia="Arial" w:hAnsi="Arial" w:cs="Arial"/>
          <w:color w:val="000000"/>
        </w:rPr>
        <w:lastRenderedPageBreak/>
        <w:t>Estudiantes que cursen estudios de pos</w:t>
      </w:r>
      <w:r w:rsidR="008322D7" w:rsidRPr="000B0505">
        <w:rPr>
          <w:rFonts w:ascii="Arial" w:eastAsia="Arial" w:hAnsi="Arial" w:cs="Arial"/>
          <w:color w:val="000000"/>
        </w:rPr>
        <w:t>t</w:t>
      </w:r>
      <w:r w:rsidRPr="000B0505">
        <w:rPr>
          <w:rFonts w:ascii="Arial" w:eastAsia="Arial" w:hAnsi="Arial" w:cs="Arial"/>
          <w:color w:val="000000"/>
        </w:rPr>
        <w:t>grado</w:t>
      </w:r>
      <w:r w:rsidR="000D754A" w:rsidRPr="000B0505">
        <w:rPr>
          <w:rFonts w:ascii="Arial" w:eastAsia="Arial" w:hAnsi="Arial" w:cs="Arial"/>
          <w:color w:val="000000"/>
        </w:rPr>
        <w:t>,</w:t>
      </w:r>
      <w:r w:rsidRPr="000B0505">
        <w:rPr>
          <w:rFonts w:ascii="Arial" w:eastAsia="Arial" w:hAnsi="Arial" w:cs="Arial"/>
          <w:color w:val="000000"/>
        </w:rPr>
        <w:t xml:space="preserve"> incluidos diplomados, postítulos  y cursos de capacitación. En este punto no se considera a aquellos estudiantes que cursan estudios en los diplomas de habilidades para la vida independiente.</w:t>
      </w:r>
    </w:p>
    <w:p w14:paraId="045600F6" w14:textId="77777777" w:rsidR="00F0269A" w:rsidRPr="000B0505" w:rsidRDefault="00F0269A" w:rsidP="000B0505">
      <w:pPr>
        <w:pBdr>
          <w:top w:val="nil"/>
          <w:left w:val="nil"/>
          <w:bottom w:val="nil"/>
          <w:right w:val="nil"/>
          <w:between w:val="nil"/>
        </w:pBdr>
        <w:tabs>
          <w:tab w:val="left" w:pos="-1440"/>
        </w:tabs>
        <w:spacing w:after="0"/>
        <w:ind w:leftChars="0" w:left="850" w:firstLineChars="0" w:firstLine="0"/>
        <w:jc w:val="both"/>
        <w:rPr>
          <w:rFonts w:ascii="Arial" w:eastAsia="Arial" w:hAnsi="Arial" w:cs="Arial"/>
          <w:color w:val="000000"/>
        </w:rPr>
      </w:pPr>
    </w:p>
    <w:p w14:paraId="56C3BFB4" w14:textId="4685CC26" w:rsidR="00A83239" w:rsidRPr="000B0505" w:rsidRDefault="00B92AE4" w:rsidP="000B0505">
      <w:pPr>
        <w:numPr>
          <w:ilvl w:val="0"/>
          <w:numId w:val="4"/>
        </w:numPr>
        <w:pBdr>
          <w:top w:val="nil"/>
          <w:left w:val="nil"/>
          <w:bottom w:val="nil"/>
          <w:right w:val="nil"/>
          <w:between w:val="nil"/>
        </w:pBdr>
        <w:tabs>
          <w:tab w:val="left" w:pos="-1440"/>
        </w:tabs>
        <w:spacing w:after="0"/>
        <w:ind w:leftChars="64" w:left="425" w:hangingChars="129" w:hanging="284"/>
        <w:jc w:val="both"/>
        <w:rPr>
          <w:rFonts w:ascii="Arial" w:eastAsia="Arial" w:hAnsi="Arial" w:cs="Arial"/>
          <w:color w:val="000000"/>
        </w:rPr>
      </w:pPr>
      <w:r w:rsidRPr="000B0505">
        <w:rPr>
          <w:rFonts w:ascii="Arial" w:eastAsia="Arial" w:hAnsi="Arial" w:cs="Arial"/>
          <w:color w:val="000000"/>
        </w:rPr>
        <w:t xml:space="preserve">La Dirección Regional </w:t>
      </w:r>
      <w:r w:rsidR="00B8568C" w:rsidRPr="000B0505">
        <w:rPr>
          <w:rFonts w:ascii="Arial" w:eastAsia="Arial" w:hAnsi="Arial" w:cs="Arial"/>
          <w:color w:val="000000"/>
        </w:rPr>
        <w:t xml:space="preserve">respectiva </w:t>
      </w:r>
      <w:r w:rsidRPr="000B0505">
        <w:rPr>
          <w:rFonts w:ascii="Arial" w:eastAsia="Arial" w:hAnsi="Arial" w:cs="Arial"/>
          <w:color w:val="000000"/>
        </w:rPr>
        <w:t>revisará los antecedentes de</w:t>
      </w:r>
      <w:r w:rsidR="00F0269A" w:rsidRPr="000B0505">
        <w:rPr>
          <w:rFonts w:ascii="Arial" w:eastAsia="Arial" w:hAnsi="Arial" w:cs="Arial"/>
          <w:color w:val="000000"/>
        </w:rPr>
        <w:t xml:space="preserve"> </w:t>
      </w:r>
      <w:r w:rsidRPr="000B0505">
        <w:rPr>
          <w:rFonts w:ascii="Arial" w:eastAsia="Arial" w:hAnsi="Arial" w:cs="Arial"/>
          <w:color w:val="000000"/>
        </w:rPr>
        <w:t>l</w:t>
      </w:r>
      <w:r w:rsidR="00F0269A" w:rsidRPr="000B0505">
        <w:rPr>
          <w:rFonts w:ascii="Arial" w:eastAsia="Arial" w:hAnsi="Arial" w:cs="Arial"/>
          <w:color w:val="000000"/>
        </w:rPr>
        <w:t>os/las</w:t>
      </w:r>
      <w:r w:rsidRPr="000B0505">
        <w:rPr>
          <w:rFonts w:ascii="Arial" w:eastAsia="Arial" w:hAnsi="Arial" w:cs="Arial"/>
          <w:color w:val="000000"/>
        </w:rPr>
        <w:t xml:space="preserve"> estudiante</w:t>
      </w:r>
      <w:r w:rsidR="00F0269A" w:rsidRPr="000B0505">
        <w:rPr>
          <w:rFonts w:ascii="Arial" w:eastAsia="Arial" w:hAnsi="Arial" w:cs="Arial"/>
          <w:color w:val="000000"/>
        </w:rPr>
        <w:t>s</w:t>
      </w:r>
      <w:r w:rsidRPr="000B0505">
        <w:rPr>
          <w:rFonts w:ascii="Arial" w:eastAsia="Arial" w:hAnsi="Arial" w:cs="Arial"/>
          <w:color w:val="000000"/>
        </w:rPr>
        <w:t xml:space="preserve"> </w:t>
      </w:r>
      <w:r w:rsidR="00F0269A" w:rsidRPr="000B0505">
        <w:rPr>
          <w:rFonts w:ascii="Arial" w:eastAsia="Arial" w:hAnsi="Arial" w:cs="Arial"/>
          <w:color w:val="000000"/>
        </w:rPr>
        <w:t xml:space="preserve">postulantes </w:t>
      </w:r>
      <w:r w:rsidRPr="000B0505">
        <w:rPr>
          <w:rFonts w:ascii="Arial" w:eastAsia="Arial" w:hAnsi="Arial" w:cs="Arial"/>
          <w:color w:val="000000"/>
        </w:rPr>
        <w:t>y dejará su observación en el sistema informático institucional, respecto del comportamiento del estudiante durante la ejecución del o de los convenios anteriores, sobre los antecedentes presentados y en relación a los recursos solicitados.</w:t>
      </w:r>
    </w:p>
    <w:p w14:paraId="2E9E38A1" w14:textId="77777777" w:rsidR="00A83239" w:rsidRPr="000B0505" w:rsidRDefault="00A83239" w:rsidP="000B0505">
      <w:pPr>
        <w:tabs>
          <w:tab w:val="left" w:pos="-1440"/>
        </w:tabs>
        <w:spacing w:after="0"/>
        <w:ind w:left="0" w:hanging="2"/>
        <w:jc w:val="both"/>
        <w:rPr>
          <w:rFonts w:ascii="Arial" w:eastAsia="Arial" w:hAnsi="Arial" w:cs="Arial"/>
        </w:rPr>
      </w:pPr>
    </w:p>
    <w:p w14:paraId="06EF42F9" w14:textId="510AA01F" w:rsidR="00A83239" w:rsidRPr="000B0505" w:rsidRDefault="00B92AE4" w:rsidP="000B0505">
      <w:pPr>
        <w:numPr>
          <w:ilvl w:val="0"/>
          <w:numId w:val="4"/>
        </w:numPr>
        <w:pBdr>
          <w:top w:val="nil"/>
          <w:left w:val="nil"/>
          <w:bottom w:val="nil"/>
          <w:right w:val="nil"/>
          <w:between w:val="nil"/>
        </w:pBdr>
        <w:tabs>
          <w:tab w:val="left" w:pos="-1440"/>
        </w:tabs>
        <w:spacing w:after="0"/>
        <w:ind w:leftChars="64" w:left="425" w:hangingChars="129" w:hanging="284"/>
        <w:jc w:val="both"/>
        <w:rPr>
          <w:rFonts w:ascii="Arial" w:eastAsia="Arial" w:hAnsi="Arial" w:cs="Arial"/>
          <w:color w:val="000000"/>
        </w:rPr>
      </w:pPr>
      <w:r w:rsidRPr="000B0505">
        <w:rPr>
          <w:rFonts w:ascii="Arial" w:eastAsia="Arial" w:hAnsi="Arial" w:cs="Arial"/>
          <w:color w:val="000000"/>
        </w:rPr>
        <w:t>Los</w:t>
      </w:r>
      <w:r w:rsidR="00F0269A" w:rsidRPr="000B0505">
        <w:rPr>
          <w:rFonts w:ascii="Arial" w:eastAsia="Arial" w:hAnsi="Arial" w:cs="Arial"/>
          <w:color w:val="000000"/>
        </w:rPr>
        <w:t>/las</w:t>
      </w:r>
      <w:r w:rsidRPr="000B0505">
        <w:rPr>
          <w:rFonts w:ascii="Arial" w:eastAsia="Arial" w:hAnsi="Arial" w:cs="Arial"/>
          <w:color w:val="000000"/>
        </w:rPr>
        <w:t xml:space="preserve"> estudiantes que resulten adjudicatarios de servicios de apoyo y/o del servicio de internet, a través del presente llamado a Continuidad de Recursos 2022, </w:t>
      </w:r>
      <w:r w:rsidRPr="000B0505">
        <w:rPr>
          <w:rFonts w:ascii="Arial" w:eastAsia="Arial" w:hAnsi="Arial" w:cs="Arial"/>
          <w:b/>
          <w:color w:val="000000"/>
        </w:rPr>
        <w:t>no podrán</w:t>
      </w:r>
      <w:r w:rsidRPr="000B0505">
        <w:rPr>
          <w:rFonts w:ascii="Arial" w:eastAsia="Arial" w:hAnsi="Arial" w:cs="Arial"/>
          <w:color w:val="000000"/>
        </w:rPr>
        <w:t xml:space="preserve"> optar a recursos del Plan de Apoyos Adicionales 2022. De verificar que existe una doble solicitud de recursos, se mantendrá vigente la solicitud de recursos del presente llamado por sobre la solicitud de Plan de Apoyos Adicionales 2022, la que será declarada como desistida.</w:t>
      </w:r>
    </w:p>
    <w:p w14:paraId="23E8ECB4" w14:textId="77777777" w:rsidR="00A83239" w:rsidRPr="000B0505" w:rsidRDefault="00A83239" w:rsidP="000B0505">
      <w:pPr>
        <w:pBdr>
          <w:top w:val="nil"/>
          <w:left w:val="nil"/>
          <w:bottom w:val="nil"/>
          <w:right w:val="nil"/>
          <w:between w:val="nil"/>
        </w:pBdr>
        <w:tabs>
          <w:tab w:val="left" w:pos="-1440"/>
        </w:tabs>
        <w:spacing w:after="0"/>
        <w:ind w:leftChars="64" w:left="425" w:hangingChars="129" w:hanging="284"/>
        <w:jc w:val="both"/>
        <w:rPr>
          <w:rFonts w:ascii="Arial" w:eastAsia="Arial" w:hAnsi="Arial" w:cs="Arial"/>
          <w:color w:val="000000"/>
        </w:rPr>
      </w:pPr>
    </w:p>
    <w:p w14:paraId="39CD693E" w14:textId="13C3218B" w:rsidR="00A83239" w:rsidRPr="000B0505" w:rsidRDefault="00B92AE4" w:rsidP="000B0505">
      <w:pPr>
        <w:numPr>
          <w:ilvl w:val="0"/>
          <w:numId w:val="4"/>
        </w:numPr>
        <w:pBdr>
          <w:top w:val="nil"/>
          <w:left w:val="nil"/>
          <w:bottom w:val="nil"/>
          <w:right w:val="nil"/>
          <w:between w:val="nil"/>
        </w:pBdr>
        <w:tabs>
          <w:tab w:val="left" w:pos="-1440"/>
        </w:tabs>
        <w:spacing w:after="0"/>
        <w:ind w:leftChars="64" w:left="425" w:hangingChars="129" w:hanging="284"/>
        <w:jc w:val="both"/>
        <w:rPr>
          <w:rFonts w:ascii="Arial" w:eastAsia="Arial" w:hAnsi="Arial" w:cs="Arial"/>
          <w:color w:val="000000"/>
        </w:rPr>
      </w:pPr>
      <w:r w:rsidRPr="000B0505">
        <w:rPr>
          <w:rFonts w:ascii="Arial" w:eastAsia="Arial" w:hAnsi="Arial" w:cs="Arial"/>
          <w:color w:val="000000"/>
        </w:rPr>
        <w:t>Los estudiantes que renueven recursos sólo podrán acceder a un monto igual o menor al adjudicado en su último convenio, lo que debe ser reajustado según el IPC acumulado, lo que equivale al 7,2%</w:t>
      </w:r>
      <w:r w:rsidR="001F102A" w:rsidRPr="000B0505">
        <w:rPr>
          <w:rFonts w:ascii="Arial" w:eastAsia="Arial" w:hAnsi="Arial" w:cs="Arial"/>
          <w:color w:val="000000"/>
        </w:rPr>
        <w:t>.</w:t>
      </w:r>
      <w:r w:rsidRPr="000B0505">
        <w:rPr>
          <w:rFonts w:ascii="Arial" w:eastAsia="Arial" w:hAnsi="Arial" w:cs="Arial"/>
          <w:color w:val="000000"/>
        </w:rPr>
        <w:t xml:space="preserve"> </w:t>
      </w:r>
      <w:r w:rsidR="001F102A" w:rsidRPr="000B0505">
        <w:rPr>
          <w:rFonts w:ascii="Arial" w:eastAsia="Arial" w:hAnsi="Arial" w:cs="Arial"/>
          <w:color w:val="000000"/>
        </w:rPr>
        <w:t>P</w:t>
      </w:r>
      <w:r w:rsidRPr="000B0505">
        <w:rPr>
          <w:rFonts w:ascii="Arial" w:eastAsia="Arial" w:hAnsi="Arial" w:cs="Arial"/>
          <w:color w:val="000000"/>
        </w:rPr>
        <w:t>or ejemplo</w:t>
      </w:r>
      <w:r w:rsidR="001F102A" w:rsidRPr="000B0505">
        <w:rPr>
          <w:rFonts w:ascii="Arial" w:eastAsia="Arial" w:hAnsi="Arial" w:cs="Arial"/>
          <w:color w:val="000000"/>
        </w:rPr>
        <w:t>, si</w:t>
      </w:r>
      <w:r w:rsidRPr="000B0505">
        <w:rPr>
          <w:rFonts w:ascii="Arial" w:eastAsia="Arial" w:hAnsi="Arial" w:cs="Arial"/>
          <w:color w:val="000000"/>
        </w:rPr>
        <w:t xml:space="preserve"> un estudiante se adjudicó $3.000.000</w:t>
      </w:r>
      <w:r w:rsidR="00CD5A1D" w:rsidRPr="000B0505">
        <w:rPr>
          <w:rFonts w:ascii="Arial" w:eastAsia="Arial" w:hAnsi="Arial" w:cs="Arial"/>
          <w:color w:val="000000"/>
        </w:rPr>
        <w:t>.-</w:t>
      </w:r>
      <w:r w:rsidRPr="000B0505">
        <w:rPr>
          <w:rFonts w:ascii="Arial" w:eastAsia="Arial" w:hAnsi="Arial" w:cs="Arial"/>
          <w:color w:val="000000"/>
        </w:rPr>
        <w:t xml:space="preserve"> (tres millones de pesos), para financiar servicio de apoyo para el cuidado durante el periodo 2021, este año puede solicitar un maximo de $3.216.000</w:t>
      </w:r>
      <w:r w:rsidR="00CD5A1D" w:rsidRPr="000B0505">
        <w:rPr>
          <w:rFonts w:ascii="Arial" w:eastAsia="Arial" w:hAnsi="Arial" w:cs="Arial"/>
          <w:color w:val="000000"/>
        </w:rPr>
        <w:t>.-</w:t>
      </w:r>
      <w:r w:rsidRPr="000B0505">
        <w:rPr>
          <w:rFonts w:ascii="Arial" w:eastAsia="Arial" w:hAnsi="Arial" w:cs="Arial"/>
          <w:color w:val="000000"/>
        </w:rPr>
        <w:t xml:space="preserve"> (tres millones doscientos dieciséis mil pesos), para cubrir el mismo servicio de apoyo. </w:t>
      </w:r>
    </w:p>
    <w:p w14:paraId="184B3DAD" w14:textId="77777777" w:rsidR="00A83239" w:rsidRPr="000B0505" w:rsidRDefault="00A83239" w:rsidP="000B0505">
      <w:pPr>
        <w:pBdr>
          <w:top w:val="nil"/>
          <w:left w:val="nil"/>
          <w:bottom w:val="nil"/>
          <w:right w:val="nil"/>
          <w:between w:val="nil"/>
        </w:pBdr>
        <w:tabs>
          <w:tab w:val="left" w:pos="-1440"/>
        </w:tabs>
        <w:spacing w:after="0"/>
        <w:ind w:leftChars="64" w:left="425" w:hangingChars="129" w:hanging="284"/>
        <w:jc w:val="both"/>
        <w:rPr>
          <w:rFonts w:ascii="Arial" w:eastAsia="Arial" w:hAnsi="Arial" w:cs="Arial"/>
          <w:color w:val="000000"/>
        </w:rPr>
      </w:pPr>
    </w:p>
    <w:p w14:paraId="1989DAA2" w14:textId="720A5949" w:rsidR="00A83239" w:rsidRPr="000B0505" w:rsidRDefault="00B92AE4" w:rsidP="000B0505">
      <w:pPr>
        <w:numPr>
          <w:ilvl w:val="0"/>
          <w:numId w:val="4"/>
        </w:numPr>
        <w:pBdr>
          <w:top w:val="nil"/>
          <w:left w:val="nil"/>
          <w:bottom w:val="nil"/>
          <w:right w:val="nil"/>
          <w:between w:val="nil"/>
        </w:pBdr>
        <w:tabs>
          <w:tab w:val="left" w:pos="-1440"/>
        </w:tabs>
        <w:spacing w:after="0"/>
        <w:ind w:leftChars="64" w:left="425" w:hangingChars="129" w:hanging="284"/>
        <w:jc w:val="both"/>
        <w:rPr>
          <w:rFonts w:ascii="Arial" w:eastAsia="Arial" w:hAnsi="Arial" w:cs="Arial"/>
          <w:color w:val="000000"/>
        </w:rPr>
      </w:pPr>
      <w:r w:rsidRPr="000B0505">
        <w:rPr>
          <w:rFonts w:ascii="Arial" w:eastAsia="Arial" w:hAnsi="Arial" w:cs="Arial"/>
          <w:color w:val="000000"/>
        </w:rPr>
        <w:t>Los estudiantes podr</w:t>
      </w:r>
      <w:r w:rsidR="00532C6F" w:rsidRPr="000B0505">
        <w:rPr>
          <w:rFonts w:ascii="Arial" w:eastAsia="Arial" w:hAnsi="Arial" w:cs="Arial"/>
          <w:color w:val="000000"/>
        </w:rPr>
        <w:t>á</w:t>
      </w:r>
      <w:r w:rsidRPr="000B0505">
        <w:rPr>
          <w:rFonts w:ascii="Arial" w:eastAsia="Arial" w:hAnsi="Arial" w:cs="Arial"/>
          <w:color w:val="000000"/>
        </w:rPr>
        <w:t>n solicitar un servicio de apoyo distinto al adjudicado al año anterior o incorporar un servicio de apoyo nuevo</w:t>
      </w:r>
      <w:r w:rsidR="00532C6F" w:rsidRPr="000B0505">
        <w:rPr>
          <w:rFonts w:ascii="Arial" w:eastAsia="Arial" w:hAnsi="Arial" w:cs="Arial"/>
          <w:color w:val="000000"/>
        </w:rPr>
        <w:t>;</w:t>
      </w:r>
      <w:r w:rsidRPr="000B0505">
        <w:rPr>
          <w:rFonts w:ascii="Arial" w:eastAsia="Arial" w:hAnsi="Arial" w:cs="Arial"/>
          <w:color w:val="000000"/>
        </w:rPr>
        <w:t xml:space="preserve"> sin embargo</w:t>
      </w:r>
      <w:r w:rsidR="00CD5A1D" w:rsidRPr="000B0505">
        <w:rPr>
          <w:rFonts w:ascii="Arial" w:eastAsia="Arial" w:hAnsi="Arial" w:cs="Arial"/>
          <w:color w:val="000000"/>
        </w:rPr>
        <w:t>,</w:t>
      </w:r>
      <w:r w:rsidRPr="000B0505">
        <w:rPr>
          <w:rFonts w:ascii="Arial" w:eastAsia="Arial" w:hAnsi="Arial" w:cs="Arial"/>
          <w:color w:val="000000"/>
        </w:rPr>
        <w:t xml:space="preserve"> el monto m</w:t>
      </w:r>
      <w:r w:rsidR="00336352" w:rsidRPr="000B0505">
        <w:rPr>
          <w:rFonts w:ascii="Arial" w:eastAsia="Arial" w:hAnsi="Arial" w:cs="Arial"/>
          <w:color w:val="000000"/>
        </w:rPr>
        <w:t>á</w:t>
      </w:r>
      <w:r w:rsidRPr="000B0505">
        <w:rPr>
          <w:rFonts w:ascii="Arial" w:eastAsia="Arial" w:hAnsi="Arial" w:cs="Arial"/>
          <w:color w:val="000000"/>
        </w:rPr>
        <w:t xml:space="preserve">ximo a </w:t>
      </w:r>
      <w:r w:rsidR="00D05312" w:rsidRPr="000B0505">
        <w:rPr>
          <w:rFonts w:ascii="Arial" w:eastAsia="Arial" w:hAnsi="Arial" w:cs="Arial"/>
          <w:color w:val="000000"/>
        </w:rPr>
        <w:t xml:space="preserve">solicitar </w:t>
      </w:r>
      <w:r w:rsidRPr="000B0505">
        <w:rPr>
          <w:rFonts w:ascii="Arial" w:eastAsia="Arial" w:hAnsi="Arial" w:cs="Arial"/>
          <w:color w:val="000000"/>
        </w:rPr>
        <w:t>no podr</w:t>
      </w:r>
      <w:r w:rsidR="00336352" w:rsidRPr="000B0505">
        <w:rPr>
          <w:rFonts w:ascii="Arial" w:eastAsia="Arial" w:hAnsi="Arial" w:cs="Arial"/>
          <w:color w:val="000000"/>
        </w:rPr>
        <w:t>á</w:t>
      </w:r>
      <w:r w:rsidRPr="000B0505">
        <w:rPr>
          <w:rFonts w:ascii="Arial" w:eastAsia="Arial" w:hAnsi="Arial" w:cs="Arial"/>
          <w:color w:val="000000"/>
        </w:rPr>
        <w:t xml:space="preserve"> ex</w:t>
      </w:r>
      <w:r w:rsidR="00336352" w:rsidRPr="000B0505">
        <w:rPr>
          <w:rFonts w:ascii="Arial" w:eastAsia="Arial" w:hAnsi="Arial" w:cs="Arial"/>
          <w:color w:val="000000"/>
        </w:rPr>
        <w:t>c</w:t>
      </w:r>
      <w:r w:rsidRPr="000B0505">
        <w:rPr>
          <w:rFonts w:ascii="Arial" w:eastAsia="Arial" w:hAnsi="Arial" w:cs="Arial"/>
          <w:color w:val="000000"/>
        </w:rPr>
        <w:t xml:space="preserve">eder el monto adjudicado durante el periodo anterior. Por ejemplo, </w:t>
      </w:r>
      <w:r w:rsidR="00532C6F" w:rsidRPr="000B0505">
        <w:rPr>
          <w:rFonts w:ascii="Arial" w:eastAsia="Arial" w:hAnsi="Arial" w:cs="Arial"/>
          <w:color w:val="000000"/>
        </w:rPr>
        <w:t xml:space="preserve">si </w:t>
      </w:r>
      <w:r w:rsidRPr="000B0505">
        <w:rPr>
          <w:rFonts w:ascii="Arial" w:eastAsia="Arial" w:hAnsi="Arial" w:cs="Arial"/>
          <w:color w:val="000000"/>
        </w:rPr>
        <w:t>durante el año 2021</w:t>
      </w:r>
      <w:r w:rsidR="00532C6F" w:rsidRPr="000B0505">
        <w:rPr>
          <w:rFonts w:ascii="Arial" w:eastAsia="Arial" w:hAnsi="Arial" w:cs="Arial"/>
          <w:color w:val="000000"/>
        </w:rPr>
        <w:t xml:space="preserve"> se</w:t>
      </w:r>
      <w:r w:rsidR="00B8568C" w:rsidRPr="000B0505">
        <w:rPr>
          <w:rFonts w:ascii="Arial" w:eastAsia="Arial" w:hAnsi="Arial" w:cs="Arial"/>
          <w:color w:val="000000"/>
        </w:rPr>
        <w:t xml:space="preserve"> </w:t>
      </w:r>
      <w:r w:rsidRPr="000B0505">
        <w:rPr>
          <w:rFonts w:ascii="Arial" w:eastAsia="Arial" w:hAnsi="Arial" w:cs="Arial"/>
          <w:color w:val="000000"/>
        </w:rPr>
        <w:t>adjudicó $3.000.000</w:t>
      </w:r>
      <w:r w:rsidR="00CD5A1D" w:rsidRPr="000B0505">
        <w:rPr>
          <w:rFonts w:ascii="Arial" w:eastAsia="Arial" w:hAnsi="Arial" w:cs="Arial"/>
          <w:color w:val="000000"/>
        </w:rPr>
        <w:t>.-</w:t>
      </w:r>
      <w:r w:rsidR="00336352" w:rsidRPr="000B0505">
        <w:rPr>
          <w:rFonts w:ascii="Arial" w:eastAsia="Arial" w:hAnsi="Arial" w:cs="Arial"/>
          <w:color w:val="000000"/>
        </w:rPr>
        <w:t xml:space="preserve"> (tres millones de pesos)</w:t>
      </w:r>
      <w:r w:rsidRPr="000B0505">
        <w:rPr>
          <w:rFonts w:ascii="Arial" w:eastAsia="Arial" w:hAnsi="Arial" w:cs="Arial"/>
          <w:color w:val="000000"/>
        </w:rPr>
        <w:t xml:space="preserve"> para financiar servicio de apoyo para la asistencia, pero el 2022 requiere servicio de traslado, puede designar $2.000.000</w:t>
      </w:r>
      <w:r w:rsidR="00CD5A1D" w:rsidRPr="000B0505">
        <w:rPr>
          <w:rFonts w:ascii="Arial" w:eastAsia="Arial" w:hAnsi="Arial" w:cs="Arial"/>
          <w:color w:val="000000"/>
        </w:rPr>
        <w:t>.-</w:t>
      </w:r>
      <w:r w:rsidR="00336352" w:rsidRPr="000B0505">
        <w:rPr>
          <w:rFonts w:ascii="Arial" w:eastAsia="Arial" w:hAnsi="Arial" w:cs="Arial"/>
          <w:color w:val="000000"/>
        </w:rPr>
        <w:t xml:space="preserve"> (dos millones de pesos)</w:t>
      </w:r>
      <w:r w:rsidRPr="000B0505">
        <w:rPr>
          <w:rFonts w:ascii="Arial" w:eastAsia="Arial" w:hAnsi="Arial" w:cs="Arial"/>
          <w:color w:val="000000"/>
        </w:rPr>
        <w:t xml:space="preserve"> para asi</w:t>
      </w:r>
      <w:r w:rsidR="00336352" w:rsidRPr="000B0505">
        <w:rPr>
          <w:rFonts w:ascii="Arial" w:eastAsia="Arial" w:hAnsi="Arial" w:cs="Arial"/>
          <w:color w:val="000000"/>
        </w:rPr>
        <w:t>s</w:t>
      </w:r>
      <w:r w:rsidRPr="000B0505">
        <w:rPr>
          <w:rFonts w:ascii="Arial" w:eastAsia="Arial" w:hAnsi="Arial" w:cs="Arial"/>
          <w:color w:val="000000"/>
        </w:rPr>
        <w:t>tencia y $1.000.000</w:t>
      </w:r>
      <w:r w:rsidR="00CD5A1D" w:rsidRPr="000B0505">
        <w:rPr>
          <w:rFonts w:ascii="Arial" w:eastAsia="Arial" w:hAnsi="Arial" w:cs="Arial"/>
          <w:color w:val="000000"/>
        </w:rPr>
        <w:t>.-</w:t>
      </w:r>
      <w:r w:rsidR="00336352" w:rsidRPr="000B0505">
        <w:rPr>
          <w:rFonts w:ascii="Arial" w:eastAsia="Arial" w:hAnsi="Arial" w:cs="Arial"/>
          <w:color w:val="000000"/>
        </w:rPr>
        <w:t xml:space="preserve"> (un millón de pesos)</w:t>
      </w:r>
      <w:r w:rsidRPr="000B0505">
        <w:rPr>
          <w:rFonts w:ascii="Arial" w:eastAsia="Arial" w:hAnsi="Arial" w:cs="Arial"/>
          <w:color w:val="000000"/>
        </w:rPr>
        <w:t xml:space="preserve"> para traslado. </w:t>
      </w:r>
    </w:p>
    <w:p w14:paraId="589548F3" w14:textId="77777777" w:rsidR="00A83239" w:rsidRPr="000B0505" w:rsidRDefault="00A83239" w:rsidP="000B0505">
      <w:pPr>
        <w:pBdr>
          <w:top w:val="nil"/>
          <w:left w:val="nil"/>
          <w:bottom w:val="nil"/>
          <w:right w:val="nil"/>
          <w:between w:val="nil"/>
        </w:pBdr>
        <w:spacing w:after="0"/>
        <w:ind w:leftChars="64" w:left="425" w:hangingChars="129" w:hanging="284"/>
        <w:jc w:val="both"/>
        <w:rPr>
          <w:rFonts w:ascii="Arial" w:eastAsia="Arial" w:hAnsi="Arial" w:cs="Arial"/>
          <w:color w:val="000000"/>
        </w:rPr>
      </w:pPr>
    </w:p>
    <w:p w14:paraId="721C72C8" w14:textId="1100AABF" w:rsidR="00A83239" w:rsidRPr="000B0505" w:rsidRDefault="00B92AE4" w:rsidP="000B0505">
      <w:pPr>
        <w:numPr>
          <w:ilvl w:val="0"/>
          <w:numId w:val="4"/>
        </w:numPr>
        <w:pBdr>
          <w:top w:val="nil"/>
          <w:left w:val="nil"/>
          <w:bottom w:val="nil"/>
          <w:right w:val="nil"/>
          <w:between w:val="nil"/>
        </w:pBdr>
        <w:tabs>
          <w:tab w:val="left" w:pos="-1440"/>
        </w:tabs>
        <w:spacing w:after="0"/>
        <w:ind w:leftChars="64" w:left="425" w:hangingChars="129" w:hanging="284"/>
        <w:jc w:val="both"/>
        <w:rPr>
          <w:rFonts w:ascii="Arial" w:eastAsia="Arial" w:hAnsi="Arial" w:cs="Arial"/>
          <w:color w:val="000000"/>
        </w:rPr>
      </w:pPr>
      <w:r w:rsidRPr="000B0505">
        <w:rPr>
          <w:rFonts w:ascii="Arial" w:eastAsia="Arial" w:hAnsi="Arial" w:cs="Arial"/>
          <w:color w:val="000000"/>
        </w:rPr>
        <w:t xml:space="preserve">En el proceso de </w:t>
      </w:r>
      <w:r w:rsidR="009F70BA" w:rsidRPr="000B0505">
        <w:rPr>
          <w:rFonts w:ascii="Arial" w:eastAsia="Arial" w:hAnsi="Arial" w:cs="Arial"/>
          <w:color w:val="000000"/>
        </w:rPr>
        <w:t xml:space="preserve">postulación para la </w:t>
      </w:r>
      <w:r w:rsidRPr="000B0505">
        <w:rPr>
          <w:rFonts w:ascii="Arial" w:eastAsia="Arial" w:hAnsi="Arial" w:cs="Arial"/>
          <w:color w:val="000000"/>
        </w:rPr>
        <w:t>renovaci</w:t>
      </w:r>
      <w:r w:rsidR="00336352" w:rsidRPr="000B0505">
        <w:rPr>
          <w:rFonts w:ascii="Arial" w:eastAsia="Arial" w:hAnsi="Arial" w:cs="Arial"/>
          <w:color w:val="000000"/>
        </w:rPr>
        <w:t>ó</w:t>
      </w:r>
      <w:r w:rsidRPr="000B0505">
        <w:rPr>
          <w:rFonts w:ascii="Arial" w:eastAsia="Arial" w:hAnsi="Arial" w:cs="Arial"/>
          <w:color w:val="000000"/>
        </w:rPr>
        <w:t>n de recursos, los estudiantes deber</w:t>
      </w:r>
      <w:r w:rsidR="008F4468" w:rsidRPr="000B0505">
        <w:rPr>
          <w:rFonts w:ascii="Arial" w:eastAsia="Arial" w:hAnsi="Arial" w:cs="Arial"/>
          <w:color w:val="000000"/>
        </w:rPr>
        <w:t>á</w:t>
      </w:r>
      <w:r w:rsidRPr="000B0505">
        <w:rPr>
          <w:rFonts w:ascii="Arial" w:eastAsia="Arial" w:hAnsi="Arial" w:cs="Arial"/>
          <w:color w:val="000000"/>
        </w:rPr>
        <w:t>n adjuntar la siguiente documentaci</w:t>
      </w:r>
      <w:r w:rsidR="00336352" w:rsidRPr="000B0505">
        <w:rPr>
          <w:rFonts w:ascii="Arial" w:eastAsia="Arial" w:hAnsi="Arial" w:cs="Arial"/>
          <w:color w:val="000000"/>
        </w:rPr>
        <w:t>ó</w:t>
      </w:r>
      <w:r w:rsidRPr="000B0505">
        <w:rPr>
          <w:rFonts w:ascii="Arial" w:eastAsia="Arial" w:hAnsi="Arial" w:cs="Arial"/>
          <w:color w:val="000000"/>
        </w:rPr>
        <w:t>n según corresponda:</w:t>
      </w:r>
    </w:p>
    <w:p w14:paraId="110A5581" w14:textId="238E22FF" w:rsidR="00336352" w:rsidRPr="000B0505" w:rsidRDefault="00336352" w:rsidP="000B0505">
      <w:pPr>
        <w:pBdr>
          <w:top w:val="nil"/>
          <w:left w:val="nil"/>
          <w:bottom w:val="nil"/>
          <w:right w:val="nil"/>
          <w:between w:val="nil"/>
        </w:pBdr>
        <w:tabs>
          <w:tab w:val="left" w:pos="-1440"/>
        </w:tabs>
        <w:spacing w:after="0"/>
        <w:ind w:leftChars="0" w:left="0" w:firstLineChars="0" w:firstLine="0"/>
        <w:jc w:val="both"/>
        <w:rPr>
          <w:rFonts w:ascii="Arial" w:eastAsia="Arial" w:hAnsi="Arial" w:cs="Arial"/>
          <w:b/>
          <w:bCs/>
          <w:color w:val="000000"/>
        </w:rPr>
      </w:pPr>
    </w:p>
    <w:p w14:paraId="486C610F" w14:textId="4B2F49C2" w:rsidR="00A83239" w:rsidRPr="000B0505" w:rsidRDefault="00B92AE4" w:rsidP="000B0505">
      <w:pPr>
        <w:numPr>
          <w:ilvl w:val="0"/>
          <w:numId w:val="5"/>
        </w:numPr>
        <w:pBdr>
          <w:top w:val="nil"/>
          <w:left w:val="nil"/>
          <w:bottom w:val="nil"/>
          <w:right w:val="nil"/>
          <w:between w:val="nil"/>
        </w:pBdr>
        <w:tabs>
          <w:tab w:val="left" w:pos="-1440"/>
        </w:tabs>
        <w:spacing w:after="0"/>
        <w:ind w:leftChars="321" w:left="993" w:hangingChars="130" w:hanging="287"/>
        <w:jc w:val="both"/>
        <w:rPr>
          <w:rFonts w:ascii="Arial" w:eastAsia="Arial" w:hAnsi="Arial" w:cs="Arial"/>
          <w:color w:val="000000"/>
        </w:rPr>
      </w:pPr>
      <w:r w:rsidRPr="000B0505">
        <w:rPr>
          <w:rFonts w:ascii="Arial" w:eastAsia="Arial" w:hAnsi="Arial" w:cs="Arial"/>
          <w:b/>
          <w:bCs/>
          <w:color w:val="000000"/>
        </w:rPr>
        <w:t>Certificado de alumno regular y/o comprobante de matr</w:t>
      </w:r>
      <w:r w:rsidR="008F4468" w:rsidRPr="000B0505">
        <w:rPr>
          <w:rFonts w:ascii="Arial" w:eastAsia="Arial" w:hAnsi="Arial" w:cs="Arial"/>
          <w:b/>
          <w:bCs/>
          <w:color w:val="000000"/>
        </w:rPr>
        <w:t>í</w:t>
      </w:r>
      <w:r w:rsidRPr="000B0505">
        <w:rPr>
          <w:rFonts w:ascii="Arial" w:eastAsia="Arial" w:hAnsi="Arial" w:cs="Arial"/>
          <w:b/>
          <w:bCs/>
          <w:color w:val="000000"/>
        </w:rPr>
        <w:t>cula para el año 2022.</w:t>
      </w:r>
    </w:p>
    <w:p w14:paraId="00D466C7" w14:textId="77777777" w:rsidR="00A83239" w:rsidRPr="000B0505" w:rsidRDefault="00A83239" w:rsidP="000B0505">
      <w:pPr>
        <w:pBdr>
          <w:top w:val="nil"/>
          <w:left w:val="nil"/>
          <w:bottom w:val="nil"/>
          <w:right w:val="nil"/>
          <w:between w:val="nil"/>
        </w:pBdr>
        <w:tabs>
          <w:tab w:val="left" w:pos="-1440"/>
        </w:tabs>
        <w:spacing w:after="0"/>
        <w:ind w:leftChars="192" w:left="708" w:hangingChars="130" w:hanging="286"/>
        <w:jc w:val="both"/>
        <w:rPr>
          <w:rFonts w:ascii="Arial" w:eastAsia="Arial" w:hAnsi="Arial" w:cs="Arial"/>
          <w:color w:val="000000"/>
        </w:rPr>
      </w:pPr>
    </w:p>
    <w:p w14:paraId="6F778A1A" w14:textId="1ECA511E" w:rsidR="00A83239" w:rsidRPr="000B0505" w:rsidRDefault="00B92AE4" w:rsidP="000B0505">
      <w:pPr>
        <w:numPr>
          <w:ilvl w:val="0"/>
          <w:numId w:val="5"/>
        </w:numPr>
        <w:pBdr>
          <w:top w:val="nil"/>
          <w:left w:val="nil"/>
          <w:bottom w:val="nil"/>
          <w:right w:val="nil"/>
          <w:between w:val="nil"/>
        </w:pBdr>
        <w:tabs>
          <w:tab w:val="left" w:pos="-1440"/>
        </w:tabs>
        <w:spacing w:after="0"/>
        <w:ind w:leftChars="320" w:left="991" w:hangingChars="130" w:hanging="287"/>
        <w:jc w:val="both"/>
        <w:rPr>
          <w:rFonts w:ascii="Arial" w:eastAsia="Arial" w:hAnsi="Arial" w:cs="Arial"/>
          <w:color w:val="000000"/>
        </w:rPr>
      </w:pPr>
      <w:r w:rsidRPr="000B0505">
        <w:rPr>
          <w:rFonts w:ascii="Arial" w:eastAsia="Arial" w:hAnsi="Arial" w:cs="Arial"/>
          <w:b/>
          <w:color w:val="000000"/>
        </w:rPr>
        <w:t xml:space="preserve">Sólo para Servicios de Interpretación de Lengua de Señas Chilenas(LSCH) </w:t>
      </w:r>
      <w:r w:rsidRPr="000B0505">
        <w:rPr>
          <w:rFonts w:ascii="Arial" w:eastAsia="Arial" w:hAnsi="Arial" w:cs="Arial"/>
          <w:color w:val="000000"/>
        </w:rPr>
        <w:t>se deberá presentar uno de los siguientes</w:t>
      </w:r>
      <w:r w:rsidR="009F70BA" w:rsidRPr="000B0505">
        <w:rPr>
          <w:rFonts w:ascii="Arial" w:eastAsia="Arial" w:hAnsi="Arial" w:cs="Arial"/>
          <w:color w:val="000000"/>
        </w:rPr>
        <w:t xml:space="preserve"> </w:t>
      </w:r>
      <w:r w:rsidR="008F4468" w:rsidRPr="000B0505">
        <w:rPr>
          <w:rFonts w:ascii="Arial" w:eastAsia="Arial" w:hAnsi="Arial" w:cs="Arial"/>
          <w:color w:val="000000"/>
        </w:rPr>
        <w:t>documentos</w:t>
      </w:r>
      <w:r w:rsidRPr="000B0505">
        <w:rPr>
          <w:rFonts w:ascii="Arial" w:eastAsia="Arial" w:hAnsi="Arial" w:cs="Arial"/>
          <w:color w:val="000000"/>
        </w:rPr>
        <w:t>:</w:t>
      </w:r>
    </w:p>
    <w:p w14:paraId="09F46184" w14:textId="6491FB28" w:rsidR="00336352" w:rsidRPr="000B0505" w:rsidRDefault="00336352" w:rsidP="000B0505">
      <w:pPr>
        <w:pBdr>
          <w:top w:val="nil"/>
          <w:left w:val="nil"/>
          <w:bottom w:val="nil"/>
          <w:right w:val="nil"/>
          <w:between w:val="nil"/>
        </w:pBdr>
        <w:tabs>
          <w:tab w:val="left" w:pos="-1440"/>
        </w:tabs>
        <w:spacing w:after="0"/>
        <w:ind w:leftChars="192" w:left="708" w:hangingChars="130" w:hanging="286"/>
        <w:jc w:val="both"/>
        <w:rPr>
          <w:rFonts w:ascii="Arial" w:eastAsia="Arial" w:hAnsi="Arial" w:cs="Arial"/>
          <w:color w:val="000000"/>
        </w:rPr>
      </w:pPr>
    </w:p>
    <w:p w14:paraId="57F9EEEC" w14:textId="53475298" w:rsidR="00A83239" w:rsidRPr="000B0505" w:rsidRDefault="00B92AE4" w:rsidP="000B0505">
      <w:pPr>
        <w:numPr>
          <w:ilvl w:val="1"/>
          <w:numId w:val="5"/>
        </w:numPr>
        <w:pBdr>
          <w:top w:val="nil"/>
          <w:left w:val="nil"/>
          <w:bottom w:val="nil"/>
          <w:right w:val="nil"/>
          <w:between w:val="nil"/>
        </w:pBdr>
        <w:tabs>
          <w:tab w:val="left" w:pos="-1440"/>
        </w:tabs>
        <w:spacing w:after="0"/>
        <w:ind w:leftChars="580" w:left="1417" w:hangingChars="64" w:hanging="141"/>
        <w:jc w:val="both"/>
        <w:rPr>
          <w:rFonts w:ascii="Arial" w:eastAsia="Arial" w:hAnsi="Arial" w:cs="Arial"/>
          <w:color w:val="000000"/>
        </w:rPr>
      </w:pPr>
      <w:r w:rsidRPr="000B0505">
        <w:rPr>
          <w:rFonts w:ascii="Arial" w:eastAsia="Arial" w:hAnsi="Arial" w:cs="Arial"/>
          <w:color w:val="000000"/>
        </w:rPr>
        <w:t xml:space="preserve">Copia de Certificado de Inscripción de Servicio de Apoyo como Intérprete en el Registro Nacional de la Discapacidad; o </w:t>
      </w:r>
    </w:p>
    <w:p w14:paraId="2A4FB345" w14:textId="7E75D955" w:rsidR="00A83239" w:rsidRPr="000B0505" w:rsidRDefault="00B92AE4" w:rsidP="000B0505">
      <w:pPr>
        <w:numPr>
          <w:ilvl w:val="1"/>
          <w:numId w:val="5"/>
        </w:numPr>
        <w:pBdr>
          <w:top w:val="nil"/>
          <w:left w:val="nil"/>
          <w:bottom w:val="nil"/>
          <w:right w:val="nil"/>
          <w:between w:val="nil"/>
        </w:pBdr>
        <w:tabs>
          <w:tab w:val="left" w:pos="-1440"/>
        </w:tabs>
        <w:spacing w:after="0"/>
        <w:ind w:leftChars="580" w:left="1417" w:hangingChars="64" w:hanging="141"/>
        <w:jc w:val="both"/>
        <w:rPr>
          <w:rFonts w:ascii="Arial" w:eastAsia="Arial" w:hAnsi="Arial" w:cs="Arial"/>
          <w:color w:val="000000"/>
        </w:rPr>
      </w:pPr>
      <w:r w:rsidRPr="000B0505">
        <w:rPr>
          <w:rFonts w:ascii="Arial" w:eastAsia="Arial" w:hAnsi="Arial" w:cs="Arial"/>
          <w:color w:val="000000"/>
        </w:rPr>
        <w:t xml:space="preserve">Recomendación por parte de una Agrupación de personas Sordas; o </w:t>
      </w:r>
    </w:p>
    <w:p w14:paraId="4E9D283F" w14:textId="2C1288EB" w:rsidR="00A83239" w:rsidRPr="000B0505" w:rsidRDefault="00B92AE4" w:rsidP="000B0505">
      <w:pPr>
        <w:numPr>
          <w:ilvl w:val="1"/>
          <w:numId w:val="5"/>
        </w:numPr>
        <w:pBdr>
          <w:top w:val="nil"/>
          <w:left w:val="nil"/>
          <w:bottom w:val="nil"/>
          <w:right w:val="nil"/>
          <w:between w:val="nil"/>
        </w:pBdr>
        <w:tabs>
          <w:tab w:val="left" w:pos="-1440"/>
        </w:tabs>
        <w:spacing w:after="0"/>
        <w:ind w:leftChars="580" w:left="1417" w:hangingChars="64" w:hanging="141"/>
        <w:jc w:val="both"/>
        <w:rPr>
          <w:rFonts w:ascii="Arial" w:eastAsia="Arial" w:hAnsi="Arial" w:cs="Arial"/>
          <w:color w:val="000000"/>
        </w:rPr>
      </w:pPr>
      <w:r w:rsidRPr="000B0505">
        <w:rPr>
          <w:rFonts w:ascii="Arial" w:eastAsia="Arial" w:hAnsi="Arial" w:cs="Arial"/>
          <w:color w:val="000000"/>
        </w:rPr>
        <w:t xml:space="preserve">Recomendación por una Institución de Educación Superior que haya impartido cursos, carreras o postítulos para la formación o perfeccionamiento de Intérpretes; o </w:t>
      </w:r>
    </w:p>
    <w:p w14:paraId="7E1DCBFB" w14:textId="557E698C" w:rsidR="00A83239" w:rsidRPr="000B0505" w:rsidRDefault="00B92AE4" w:rsidP="000B0505">
      <w:pPr>
        <w:numPr>
          <w:ilvl w:val="1"/>
          <w:numId w:val="5"/>
        </w:numPr>
        <w:pBdr>
          <w:top w:val="nil"/>
          <w:left w:val="nil"/>
          <w:bottom w:val="nil"/>
          <w:right w:val="nil"/>
          <w:between w:val="nil"/>
        </w:pBdr>
        <w:tabs>
          <w:tab w:val="left" w:pos="-1440"/>
        </w:tabs>
        <w:spacing w:after="0"/>
        <w:ind w:leftChars="580" w:left="1417" w:hangingChars="64" w:hanging="141"/>
        <w:jc w:val="both"/>
        <w:rPr>
          <w:rFonts w:ascii="Arial" w:eastAsia="Arial" w:hAnsi="Arial" w:cs="Arial"/>
          <w:color w:val="000000"/>
        </w:rPr>
      </w:pPr>
      <w:r w:rsidRPr="000B0505">
        <w:rPr>
          <w:rFonts w:ascii="Arial" w:eastAsia="Arial" w:hAnsi="Arial" w:cs="Arial"/>
          <w:color w:val="000000"/>
        </w:rPr>
        <w:t>Recomendación por una persona con discapacidad auditiva o perteneciente a la cultura sorda, que haya contratado servicios de interpretación anteriormente.</w:t>
      </w:r>
    </w:p>
    <w:p w14:paraId="75D718C0"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57DD76FC" w14:textId="3DCF217A" w:rsidR="00A83239" w:rsidRPr="000B0505" w:rsidRDefault="00B92AE4" w:rsidP="000B0505">
      <w:pPr>
        <w:numPr>
          <w:ilvl w:val="0"/>
          <w:numId w:val="5"/>
        </w:numPr>
        <w:pBdr>
          <w:top w:val="nil"/>
          <w:left w:val="nil"/>
          <w:bottom w:val="nil"/>
          <w:right w:val="nil"/>
          <w:between w:val="nil"/>
        </w:pBdr>
        <w:tabs>
          <w:tab w:val="left" w:pos="-1440"/>
        </w:tabs>
        <w:spacing w:after="0"/>
        <w:ind w:leftChars="323" w:left="1133" w:hangingChars="191" w:hanging="422"/>
        <w:jc w:val="both"/>
        <w:rPr>
          <w:rFonts w:ascii="Arial" w:eastAsia="Arial" w:hAnsi="Arial" w:cs="Arial"/>
          <w:color w:val="000000"/>
        </w:rPr>
      </w:pPr>
      <w:r w:rsidRPr="000B0505">
        <w:rPr>
          <w:rFonts w:ascii="Arial" w:eastAsia="Arial" w:hAnsi="Arial" w:cs="Arial"/>
          <w:b/>
          <w:color w:val="000000"/>
        </w:rPr>
        <w:t>Sólo para servicios de traslado</w:t>
      </w:r>
      <w:r w:rsidR="009F70BA" w:rsidRPr="000B0505">
        <w:rPr>
          <w:rFonts w:ascii="Arial" w:eastAsia="Arial" w:hAnsi="Arial" w:cs="Arial"/>
          <w:b/>
          <w:color w:val="000000"/>
        </w:rPr>
        <w:t xml:space="preserve"> </w:t>
      </w:r>
      <w:r w:rsidR="009F70BA" w:rsidRPr="000B0505">
        <w:rPr>
          <w:rFonts w:ascii="Arial" w:eastAsia="Arial" w:hAnsi="Arial" w:cs="Arial"/>
          <w:color w:val="000000"/>
        </w:rPr>
        <w:t>se deberá presentar uno de los siguientes documentos:</w:t>
      </w:r>
    </w:p>
    <w:p w14:paraId="662A777D" w14:textId="0BE2A240" w:rsidR="00A83239" w:rsidRPr="000B0505" w:rsidRDefault="00B92AE4" w:rsidP="000B0505">
      <w:pPr>
        <w:numPr>
          <w:ilvl w:val="1"/>
          <w:numId w:val="5"/>
        </w:numPr>
        <w:pBdr>
          <w:top w:val="nil"/>
          <w:left w:val="nil"/>
          <w:bottom w:val="nil"/>
          <w:right w:val="nil"/>
          <w:between w:val="nil"/>
        </w:pBdr>
        <w:tabs>
          <w:tab w:val="left" w:pos="-1440"/>
        </w:tabs>
        <w:spacing w:after="0"/>
        <w:ind w:leftChars="579" w:left="1417" w:hangingChars="65" w:hanging="143"/>
        <w:jc w:val="both"/>
        <w:rPr>
          <w:rFonts w:ascii="Arial" w:eastAsia="Arial" w:hAnsi="Arial" w:cs="Arial"/>
          <w:color w:val="000000"/>
        </w:rPr>
      </w:pPr>
      <w:r w:rsidRPr="000B0505">
        <w:rPr>
          <w:rFonts w:ascii="Arial" w:eastAsia="Arial" w:hAnsi="Arial" w:cs="Arial"/>
          <w:color w:val="000000"/>
        </w:rPr>
        <w:t>Copia de Certificado de Inscripción de Servicio de Apoyo como traslado (de la empresa o persona natural)</w:t>
      </w:r>
      <w:r w:rsidR="007D46EA" w:rsidRPr="000B0505">
        <w:rPr>
          <w:rFonts w:ascii="Arial" w:eastAsia="Arial" w:hAnsi="Arial" w:cs="Arial"/>
          <w:color w:val="000000"/>
        </w:rPr>
        <w:t xml:space="preserve"> en el Registro Nacional de la Discapacidad</w:t>
      </w:r>
      <w:r w:rsidRPr="000B0505">
        <w:rPr>
          <w:rFonts w:ascii="Arial" w:eastAsia="Arial" w:hAnsi="Arial" w:cs="Arial"/>
          <w:color w:val="000000"/>
        </w:rPr>
        <w:t>, o</w:t>
      </w:r>
    </w:p>
    <w:p w14:paraId="0636DD5E" w14:textId="0EA0A3C3" w:rsidR="00A83239" w:rsidRPr="000B0505" w:rsidRDefault="00B92AE4" w:rsidP="000B0505">
      <w:pPr>
        <w:numPr>
          <w:ilvl w:val="1"/>
          <w:numId w:val="5"/>
        </w:numPr>
        <w:pBdr>
          <w:top w:val="nil"/>
          <w:left w:val="nil"/>
          <w:bottom w:val="nil"/>
          <w:right w:val="nil"/>
          <w:between w:val="nil"/>
        </w:pBdr>
        <w:tabs>
          <w:tab w:val="left" w:pos="-1440"/>
        </w:tabs>
        <w:spacing w:after="0"/>
        <w:ind w:leftChars="579" w:left="1417" w:hangingChars="65" w:hanging="143"/>
        <w:jc w:val="both"/>
        <w:rPr>
          <w:rFonts w:ascii="Arial" w:eastAsia="Arial" w:hAnsi="Arial" w:cs="Arial"/>
          <w:color w:val="000000"/>
        </w:rPr>
      </w:pPr>
      <w:r w:rsidRPr="000B0505">
        <w:rPr>
          <w:rFonts w:ascii="Arial" w:eastAsia="Arial" w:hAnsi="Arial" w:cs="Arial"/>
          <w:color w:val="000000"/>
        </w:rPr>
        <w:lastRenderedPageBreak/>
        <w:t>Fotocopia de Carn</w:t>
      </w:r>
      <w:r w:rsidR="00336352" w:rsidRPr="000B0505">
        <w:rPr>
          <w:rFonts w:ascii="Arial" w:eastAsia="Arial" w:hAnsi="Arial" w:cs="Arial"/>
          <w:color w:val="000000"/>
        </w:rPr>
        <w:t>e</w:t>
      </w:r>
      <w:r w:rsidRPr="000B0505">
        <w:rPr>
          <w:rFonts w:ascii="Arial" w:eastAsia="Arial" w:hAnsi="Arial" w:cs="Arial"/>
          <w:color w:val="000000"/>
        </w:rPr>
        <w:t>t de Conducir clase A1 o B, o similar, de la persona que va a realizar el servicio de traslado y carta de compromiso de que realizará el traslado durante el año 202</w:t>
      </w:r>
      <w:r w:rsidR="00336352" w:rsidRPr="000B0505">
        <w:rPr>
          <w:rFonts w:ascii="Arial" w:eastAsia="Arial" w:hAnsi="Arial" w:cs="Arial"/>
          <w:color w:val="000000"/>
        </w:rPr>
        <w:t>2</w:t>
      </w:r>
      <w:r w:rsidRPr="000B0505">
        <w:rPr>
          <w:rFonts w:ascii="Arial" w:eastAsia="Arial" w:hAnsi="Arial" w:cs="Arial"/>
          <w:color w:val="000000"/>
        </w:rPr>
        <w:t>, o</w:t>
      </w:r>
    </w:p>
    <w:p w14:paraId="01D7024B" w14:textId="1BB1600C" w:rsidR="00A83239" w:rsidRPr="000B0505" w:rsidRDefault="00B92AE4" w:rsidP="000B0505">
      <w:pPr>
        <w:numPr>
          <w:ilvl w:val="1"/>
          <w:numId w:val="5"/>
        </w:numPr>
        <w:pBdr>
          <w:top w:val="nil"/>
          <w:left w:val="nil"/>
          <w:bottom w:val="nil"/>
          <w:right w:val="nil"/>
          <w:between w:val="nil"/>
        </w:pBdr>
        <w:tabs>
          <w:tab w:val="left" w:pos="-1440"/>
        </w:tabs>
        <w:spacing w:after="0"/>
        <w:ind w:leftChars="579" w:left="1417" w:hangingChars="65" w:hanging="143"/>
        <w:jc w:val="both"/>
        <w:rPr>
          <w:rFonts w:ascii="Arial" w:eastAsia="Arial" w:hAnsi="Arial" w:cs="Arial"/>
          <w:color w:val="000000"/>
        </w:rPr>
      </w:pPr>
      <w:r w:rsidRPr="000B0505">
        <w:rPr>
          <w:rFonts w:ascii="Arial" w:eastAsia="Arial" w:hAnsi="Arial" w:cs="Arial"/>
          <w:color w:val="000000"/>
        </w:rPr>
        <w:t>Carta de compromiso por parte de la empresa que realizará el traslado durante el 202</w:t>
      </w:r>
      <w:r w:rsidR="00336352" w:rsidRPr="000B0505">
        <w:rPr>
          <w:rFonts w:ascii="Arial" w:eastAsia="Arial" w:hAnsi="Arial" w:cs="Arial"/>
          <w:color w:val="000000"/>
        </w:rPr>
        <w:t>2</w:t>
      </w:r>
      <w:r w:rsidRPr="000B0505">
        <w:rPr>
          <w:rFonts w:ascii="Arial" w:eastAsia="Arial" w:hAnsi="Arial" w:cs="Arial"/>
          <w:color w:val="000000"/>
        </w:rPr>
        <w:t>.</w:t>
      </w:r>
    </w:p>
    <w:p w14:paraId="307FB1FE"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2DDC2057" w14:textId="633DD857" w:rsidR="00A83239" w:rsidRPr="000B0505" w:rsidRDefault="00B92AE4" w:rsidP="000B0505">
      <w:pPr>
        <w:numPr>
          <w:ilvl w:val="0"/>
          <w:numId w:val="5"/>
        </w:numPr>
        <w:pBdr>
          <w:top w:val="nil"/>
          <w:left w:val="nil"/>
          <w:bottom w:val="nil"/>
          <w:right w:val="nil"/>
          <w:between w:val="nil"/>
        </w:pBdr>
        <w:tabs>
          <w:tab w:val="left" w:pos="-1440"/>
        </w:tabs>
        <w:spacing w:after="0"/>
        <w:ind w:leftChars="323" w:left="1133" w:hangingChars="191" w:hanging="422"/>
        <w:jc w:val="both"/>
        <w:rPr>
          <w:rFonts w:ascii="Arial" w:eastAsia="Arial" w:hAnsi="Arial" w:cs="Arial"/>
          <w:color w:val="000000"/>
        </w:rPr>
      </w:pPr>
      <w:r w:rsidRPr="000B0505">
        <w:rPr>
          <w:rFonts w:ascii="Arial" w:eastAsia="Arial" w:hAnsi="Arial" w:cs="Arial"/>
          <w:b/>
          <w:color w:val="000000"/>
        </w:rPr>
        <w:t>Sólo para servicios de autotraslado o cuando sea un familiar quien traslade</w:t>
      </w:r>
      <w:r w:rsidRPr="000B0505">
        <w:rPr>
          <w:rFonts w:ascii="Arial" w:eastAsia="Arial" w:hAnsi="Arial" w:cs="Arial"/>
          <w:color w:val="000000"/>
        </w:rPr>
        <w:t>, se podrá financiar el ítem recurrente de bencina, para lo cual el</w:t>
      </w:r>
      <w:r w:rsidR="009F70BA" w:rsidRPr="000B0505">
        <w:rPr>
          <w:rFonts w:ascii="Arial" w:eastAsia="Arial" w:hAnsi="Arial" w:cs="Arial"/>
          <w:color w:val="000000"/>
        </w:rPr>
        <w:t>/la</w:t>
      </w:r>
      <w:r w:rsidRPr="000B0505">
        <w:rPr>
          <w:rFonts w:ascii="Arial" w:eastAsia="Arial" w:hAnsi="Arial" w:cs="Arial"/>
          <w:color w:val="000000"/>
        </w:rPr>
        <w:t xml:space="preserve"> estudiante deberá presentar obligatoriamente los siguientes documentos:</w:t>
      </w:r>
    </w:p>
    <w:p w14:paraId="56A16615" w14:textId="77777777" w:rsidR="000B0505" w:rsidRPr="000B0505" w:rsidRDefault="000B0505" w:rsidP="000B0505">
      <w:pPr>
        <w:pBdr>
          <w:top w:val="nil"/>
          <w:left w:val="nil"/>
          <w:bottom w:val="nil"/>
          <w:right w:val="nil"/>
          <w:between w:val="nil"/>
        </w:pBdr>
        <w:tabs>
          <w:tab w:val="left" w:pos="-1440"/>
        </w:tabs>
        <w:spacing w:after="0"/>
        <w:ind w:leftChars="0" w:left="1131" w:firstLineChars="0" w:firstLine="0"/>
        <w:jc w:val="both"/>
        <w:rPr>
          <w:rFonts w:ascii="Arial" w:eastAsia="Arial" w:hAnsi="Arial" w:cs="Arial"/>
          <w:color w:val="000000"/>
        </w:rPr>
      </w:pPr>
    </w:p>
    <w:p w14:paraId="70D16386" w14:textId="61E56D64" w:rsidR="00A83239" w:rsidRPr="000B0505" w:rsidRDefault="00B92AE4" w:rsidP="000B0505">
      <w:pPr>
        <w:numPr>
          <w:ilvl w:val="1"/>
          <w:numId w:val="5"/>
        </w:numPr>
        <w:pBdr>
          <w:top w:val="nil"/>
          <w:left w:val="nil"/>
          <w:bottom w:val="nil"/>
          <w:right w:val="nil"/>
          <w:between w:val="nil"/>
        </w:pBdr>
        <w:tabs>
          <w:tab w:val="left" w:pos="-1440"/>
        </w:tabs>
        <w:spacing w:after="0"/>
        <w:ind w:leftChars="579" w:left="1417" w:hangingChars="65" w:hanging="143"/>
        <w:jc w:val="both"/>
        <w:rPr>
          <w:rFonts w:ascii="Arial" w:eastAsia="Arial" w:hAnsi="Arial" w:cs="Arial"/>
          <w:color w:val="000000"/>
        </w:rPr>
      </w:pPr>
      <w:r w:rsidRPr="000B0505">
        <w:rPr>
          <w:rFonts w:ascii="Arial" w:eastAsia="Arial" w:hAnsi="Arial" w:cs="Arial"/>
          <w:color w:val="000000"/>
        </w:rPr>
        <w:t>Fotocopia de Carn</w:t>
      </w:r>
      <w:r w:rsidR="00336352" w:rsidRPr="000B0505">
        <w:rPr>
          <w:rFonts w:ascii="Arial" w:eastAsia="Arial" w:hAnsi="Arial" w:cs="Arial"/>
          <w:color w:val="000000"/>
        </w:rPr>
        <w:t>e</w:t>
      </w:r>
      <w:r w:rsidRPr="000B0505">
        <w:rPr>
          <w:rFonts w:ascii="Arial" w:eastAsia="Arial" w:hAnsi="Arial" w:cs="Arial"/>
          <w:color w:val="000000"/>
        </w:rPr>
        <w:t>t de Conducir clase A1 o B o similar de quien conduce, y</w:t>
      </w:r>
    </w:p>
    <w:p w14:paraId="2BE3F52E" w14:textId="3260A3E4" w:rsidR="00A83239" w:rsidRPr="000B0505" w:rsidRDefault="00B92AE4" w:rsidP="000B0505">
      <w:pPr>
        <w:numPr>
          <w:ilvl w:val="1"/>
          <w:numId w:val="5"/>
        </w:numPr>
        <w:pBdr>
          <w:top w:val="nil"/>
          <w:left w:val="nil"/>
          <w:bottom w:val="nil"/>
          <w:right w:val="nil"/>
          <w:between w:val="nil"/>
        </w:pBdr>
        <w:tabs>
          <w:tab w:val="left" w:pos="-1440"/>
        </w:tabs>
        <w:spacing w:after="0"/>
        <w:ind w:leftChars="579" w:left="1417" w:hangingChars="65" w:hanging="143"/>
        <w:jc w:val="both"/>
        <w:rPr>
          <w:rFonts w:ascii="Arial" w:eastAsia="Arial" w:hAnsi="Arial" w:cs="Arial"/>
          <w:color w:val="000000"/>
        </w:rPr>
      </w:pPr>
      <w:r w:rsidRPr="000B0505">
        <w:rPr>
          <w:rFonts w:ascii="Arial" w:eastAsia="Arial" w:hAnsi="Arial" w:cs="Arial"/>
          <w:color w:val="000000"/>
        </w:rPr>
        <w:t>Declaración jurada simple en que se mencione la patente del vehículo, modelo, año y cilindrada del vehículo; tramo aproximado de distancia que recorrer</w:t>
      </w:r>
      <w:r w:rsidR="00336352" w:rsidRPr="000B0505">
        <w:rPr>
          <w:rFonts w:ascii="Arial" w:eastAsia="Arial" w:hAnsi="Arial" w:cs="Arial"/>
          <w:color w:val="000000"/>
        </w:rPr>
        <w:t>á</w:t>
      </w:r>
      <w:r w:rsidRPr="000B0505">
        <w:rPr>
          <w:rFonts w:ascii="Arial" w:eastAsia="Arial" w:hAnsi="Arial" w:cs="Arial"/>
          <w:color w:val="000000"/>
        </w:rPr>
        <w:t xml:space="preserve"> el vehículo en kilómetros para el traslado del</w:t>
      </w:r>
      <w:r w:rsidR="00B8568C" w:rsidRPr="000B0505">
        <w:rPr>
          <w:rFonts w:ascii="Arial" w:eastAsia="Arial" w:hAnsi="Arial" w:cs="Arial"/>
          <w:color w:val="000000"/>
        </w:rPr>
        <w:t>/de la</w:t>
      </w:r>
      <w:r w:rsidRPr="000B0505">
        <w:rPr>
          <w:rFonts w:ascii="Arial" w:eastAsia="Arial" w:hAnsi="Arial" w:cs="Arial"/>
          <w:color w:val="000000"/>
        </w:rPr>
        <w:t xml:space="preserve"> estudiante, y monto aproximado de gasto mensual. </w:t>
      </w:r>
    </w:p>
    <w:p w14:paraId="6341B5F5"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332F9504" w14:textId="5C8A0E0F" w:rsidR="009F70BA" w:rsidRPr="000B0505" w:rsidRDefault="009F70BA" w:rsidP="000B0505">
      <w:pPr>
        <w:pBdr>
          <w:top w:val="nil"/>
          <w:left w:val="nil"/>
          <w:bottom w:val="nil"/>
          <w:right w:val="nil"/>
          <w:between w:val="nil"/>
        </w:pBdr>
        <w:tabs>
          <w:tab w:val="left" w:pos="-1440"/>
        </w:tabs>
        <w:spacing w:after="0"/>
        <w:ind w:left="0" w:hanging="2"/>
        <w:jc w:val="both"/>
        <w:rPr>
          <w:rFonts w:ascii="Arial" w:eastAsia="Arial" w:hAnsi="Arial" w:cs="Arial"/>
          <w:b/>
          <w:color w:val="000000"/>
        </w:rPr>
      </w:pPr>
      <w:r w:rsidRPr="000B0505">
        <w:rPr>
          <w:rFonts w:ascii="Arial" w:eastAsia="Arial" w:hAnsi="Arial" w:cs="Arial"/>
          <w:b/>
          <w:color w:val="000000"/>
        </w:rPr>
        <w:t>MONTO MÁXIMO A SOLICITAR:</w:t>
      </w:r>
    </w:p>
    <w:p w14:paraId="658A37E8" w14:textId="77777777" w:rsidR="009F70BA" w:rsidRPr="000B0505" w:rsidRDefault="009F70BA"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6AEE6672" w14:textId="44C0D6F1" w:rsidR="00A83239" w:rsidRPr="000B0505" w:rsidRDefault="009F70BA" w:rsidP="000B0505">
      <w:pPr>
        <w:pBdr>
          <w:top w:val="nil"/>
          <w:left w:val="nil"/>
          <w:bottom w:val="nil"/>
          <w:right w:val="nil"/>
          <w:between w:val="nil"/>
        </w:pBdr>
        <w:tabs>
          <w:tab w:val="left" w:pos="-1440"/>
        </w:tabs>
        <w:spacing w:after="0"/>
        <w:ind w:leftChars="0" w:left="0" w:firstLineChars="0" w:firstLine="0"/>
        <w:jc w:val="both"/>
        <w:rPr>
          <w:rFonts w:ascii="Arial" w:eastAsia="Arial" w:hAnsi="Arial" w:cs="Arial"/>
          <w:color w:val="000000"/>
        </w:rPr>
      </w:pPr>
      <w:r w:rsidRPr="000B0505">
        <w:rPr>
          <w:rFonts w:ascii="Arial" w:eastAsia="Arial" w:hAnsi="Arial" w:cs="Arial"/>
          <w:color w:val="000000"/>
        </w:rPr>
        <w:t>El</w:t>
      </w:r>
      <w:r w:rsidRPr="000B0505">
        <w:rPr>
          <w:rFonts w:ascii="Arial" w:eastAsia="Arial" w:hAnsi="Arial" w:cs="Arial"/>
          <w:b/>
          <w:color w:val="000000"/>
        </w:rPr>
        <w:t xml:space="preserve"> </w:t>
      </w:r>
      <w:r w:rsidR="00B92AE4" w:rsidRPr="000B0505">
        <w:rPr>
          <w:rFonts w:ascii="Arial" w:eastAsia="Arial" w:hAnsi="Arial" w:cs="Arial"/>
          <w:color w:val="000000"/>
        </w:rPr>
        <w:t xml:space="preserve">monto máximo a adjudicar por la solicitud de un </w:t>
      </w:r>
      <w:r w:rsidR="00B92AE4" w:rsidRPr="000B0505">
        <w:rPr>
          <w:rFonts w:ascii="Arial" w:eastAsia="Arial" w:hAnsi="Arial" w:cs="Arial"/>
          <w:b/>
          <w:color w:val="000000"/>
        </w:rPr>
        <w:t>servicio de apoyo</w:t>
      </w:r>
      <w:r w:rsidR="00B92AE4" w:rsidRPr="000B0505">
        <w:rPr>
          <w:rFonts w:ascii="Arial" w:eastAsia="Arial" w:hAnsi="Arial" w:cs="Arial"/>
          <w:color w:val="000000"/>
        </w:rPr>
        <w:t xml:space="preserve"> a renovar </w:t>
      </w:r>
      <w:r w:rsidRPr="000B0505">
        <w:rPr>
          <w:rFonts w:ascii="Arial" w:eastAsia="Arial" w:hAnsi="Arial" w:cs="Arial"/>
          <w:color w:val="000000"/>
        </w:rPr>
        <w:t xml:space="preserve">será la suma </w:t>
      </w:r>
      <w:r w:rsidR="00B92AE4" w:rsidRPr="000B0505">
        <w:rPr>
          <w:rFonts w:ascii="Arial" w:eastAsia="Arial" w:hAnsi="Arial" w:cs="Arial"/>
          <w:color w:val="000000"/>
        </w:rPr>
        <w:t xml:space="preserve">de </w:t>
      </w:r>
      <w:r w:rsidR="00B92AE4" w:rsidRPr="000B0505">
        <w:rPr>
          <w:rFonts w:ascii="Arial" w:eastAsia="Arial" w:hAnsi="Arial" w:cs="Arial"/>
          <w:b/>
          <w:color w:val="000000"/>
        </w:rPr>
        <w:t>$3.216.000</w:t>
      </w:r>
      <w:r w:rsidR="00D21F7B" w:rsidRPr="000B0505">
        <w:rPr>
          <w:rFonts w:ascii="Arial" w:eastAsia="Arial" w:hAnsi="Arial" w:cs="Arial"/>
          <w:b/>
          <w:color w:val="000000"/>
        </w:rPr>
        <w:t>.-</w:t>
      </w:r>
      <w:r w:rsidR="00B92AE4" w:rsidRPr="000B0505">
        <w:rPr>
          <w:rFonts w:ascii="Arial" w:eastAsia="Arial" w:hAnsi="Arial" w:cs="Arial"/>
          <w:b/>
          <w:color w:val="000000"/>
        </w:rPr>
        <w:t xml:space="preserve"> (tres millones doscientos dieciséis mil pesos)</w:t>
      </w:r>
      <w:r w:rsidR="00B92AE4" w:rsidRPr="000B0505">
        <w:rPr>
          <w:rFonts w:ascii="Arial" w:eastAsia="Arial" w:hAnsi="Arial" w:cs="Arial"/>
          <w:color w:val="000000"/>
        </w:rPr>
        <w:t xml:space="preserve">, ya sea para </w:t>
      </w:r>
      <w:r w:rsidR="00B92AE4" w:rsidRPr="000B0505">
        <w:rPr>
          <w:rFonts w:ascii="Arial" w:eastAsia="Arial" w:hAnsi="Arial" w:cs="Arial"/>
          <w:b/>
          <w:color w:val="000000"/>
        </w:rPr>
        <w:t>servicios de apoyo para el cuidado, la asistencia y/o intermediación</w:t>
      </w:r>
      <w:r w:rsidR="00B92AE4" w:rsidRPr="000B0505">
        <w:rPr>
          <w:rFonts w:ascii="Arial" w:eastAsia="Arial" w:hAnsi="Arial" w:cs="Arial"/>
          <w:color w:val="000000"/>
        </w:rPr>
        <w:t>, destinados a mejorar las condiciones y el nivel de participación en el proceso educativo de los estudiantes con discapacidad en Instituciones de Educación Superior</w:t>
      </w:r>
      <w:r w:rsidR="00E5019D" w:rsidRPr="000B0505">
        <w:rPr>
          <w:rFonts w:ascii="Arial" w:eastAsia="Arial" w:hAnsi="Arial" w:cs="Arial"/>
          <w:color w:val="000000"/>
        </w:rPr>
        <w:t>, o el monto menor adjudicado en su último convenio</w:t>
      </w:r>
      <w:r w:rsidR="00B92AE4" w:rsidRPr="000B0505">
        <w:rPr>
          <w:rFonts w:ascii="Arial" w:eastAsia="Arial" w:hAnsi="Arial" w:cs="Arial"/>
          <w:color w:val="000000"/>
        </w:rPr>
        <w:t xml:space="preserve">. </w:t>
      </w:r>
    </w:p>
    <w:p w14:paraId="56DD1993"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7B2B0779" w14:textId="74D6A98F" w:rsidR="00A83239" w:rsidRPr="000B0505" w:rsidRDefault="00B92AE4"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r w:rsidRPr="000B0505">
        <w:rPr>
          <w:rFonts w:ascii="Arial" w:eastAsia="Arial" w:hAnsi="Arial" w:cs="Arial"/>
          <w:color w:val="000000"/>
        </w:rPr>
        <w:t xml:space="preserve">El monto máximo a adjudicar para la renovación de </w:t>
      </w:r>
      <w:r w:rsidRPr="000B0505">
        <w:rPr>
          <w:rFonts w:ascii="Arial" w:eastAsia="Arial" w:hAnsi="Arial" w:cs="Arial"/>
          <w:b/>
          <w:color w:val="000000"/>
        </w:rPr>
        <w:t>servicios de traslado</w:t>
      </w:r>
      <w:r w:rsidRPr="000B0505">
        <w:rPr>
          <w:rFonts w:ascii="Arial" w:eastAsia="Arial" w:hAnsi="Arial" w:cs="Arial"/>
          <w:color w:val="000000"/>
        </w:rPr>
        <w:t xml:space="preserve"> </w:t>
      </w:r>
      <w:r w:rsidR="009F70BA" w:rsidRPr="000B0505">
        <w:rPr>
          <w:rFonts w:ascii="Arial" w:eastAsia="Arial" w:hAnsi="Arial" w:cs="Arial"/>
          <w:color w:val="000000"/>
        </w:rPr>
        <w:t>será la suma</w:t>
      </w:r>
      <w:r w:rsidR="009F70BA" w:rsidRPr="000B0505" w:rsidDel="009F70BA">
        <w:rPr>
          <w:rFonts w:ascii="Arial" w:eastAsia="Arial" w:hAnsi="Arial" w:cs="Arial"/>
          <w:color w:val="000000"/>
        </w:rPr>
        <w:t xml:space="preserve"> </w:t>
      </w:r>
      <w:r w:rsidR="009F70BA" w:rsidRPr="000B0505">
        <w:rPr>
          <w:rFonts w:ascii="Arial" w:eastAsia="Arial" w:hAnsi="Arial" w:cs="Arial"/>
          <w:color w:val="000000"/>
        </w:rPr>
        <w:t>de</w:t>
      </w:r>
      <w:r w:rsidRPr="000B0505">
        <w:rPr>
          <w:rFonts w:ascii="Arial" w:eastAsia="Arial" w:hAnsi="Arial" w:cs="Arial"/>
          <w:color w:val="000000"/>
        </w:rPr>
        <w:t xml:space="preserve"> </w:t>
      </w:r>
      <w:r w:rsidRPr="000B0505">
        <w:rPr>
          <w:rFonts w:ascii="Arial" w:eastAsia="Arial" w:hAnsi="Arial" w:cs="Arial"/>
          <w:b/>
          <w:color w:val="000000"/>
        </w:rPr>
        <w:t>$1.072.000</w:t>
      </w:r>
      <w:r w:rsidR="00D21F7B" w:rsidRPr="000B0505">
        <w:rPr>
          <w:rFonts w:ascii="Arial" w:eastAsia="Arial" w:hAnsi="Arial" w:cs="Arial"/>
          <w:b/>
          <w:color w:val="000000"/>
        </w:rPr>
        <w:t>.-</w:t>
      </w:r>
      <w:r w:rsidRPr="000B0505">
        <w:rPr>
          <w:rFonts w:ascii="Arial" w:eastAsia="Arial" w:hAnsi="Arial" w:cs="Arial"/>
          <w:b/>
          <w:color w:val="000000"/>
        </w:rPr>
        <w:t xml:space="preserve"> (un millón setenta y dos mil pesos)</w:t>
      </w:r>
      <w:r w:rsidR="00E5019D" w:rsidRPr="000B0505">
        <w:rPr>
          <w:rFonts w:ascii="Arial" w:eastAsia="Arial" w:hAnsi="Arial" w:cs="Arial"/>
          <w:b/>
          <w:color w:val="000000"/>
        </w:rPr>
        <w:t xml:space="preserve">, </w:t>
      </w:r>
      <w:r w:rsidR="00E5019D" w:rsidRPr="000B0505">
        <w:rPr>
          <w:rFonts w:ascii="Arial" w:eastAsia="Arial" w:hAnsi="Arial" w:cs="Arial"/>
          <w:color w:val="000000"/>
        </w:rPr>
        <w:t>o el monto menor adjudicado en su último convenio</w:t>
      </w:r>
      <w:r w:rsidRPr="000B0505">
        <w:rPr>
          <w:rFonts w:ascii="Arial" w:eastAsia="Arial" w:hAnsi="Arial" w:cs="Arial"/>
          <w:b/>
          <w:color w:val="000000"/>
        </w:rPr>
        <w:t>.</w:t>
      </w:r>
    </w:p>
    <w:p w14:paraId="3CCA9C73"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43E0CC68" w14:textId="7FAA82E7" w:rsidR="00A83239" w:rsidRPr="000B0505" w:rsidRDefault="00B92AE4"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r w:rsidRPr="000B0505">
        <w:rPr>
          <w:rFonts w:ascii="Arial" w:eastAsia="Arial" w:hAnsi="Arial" w:cs="Arial"/>
          <w:color w:val="000000"/>
        </w:rPr>
        <w:t>El monto máximo</w:t>
      </w:r>
      <w:r w:rsidR="00336352" w:rsidRPr="000B0505">
        <w:rPr>
          <w:rFonts w:ascii="Arial" w:eastAsia="Arial" w:hAnsi="Arial" w:cs="Arial"/>
          <w:color w:val="000000"/>
        </w:rPr>
        <w:t xml:space="preserve"> </w:t>
      </w:r>
      <w:r w:rsidRPr="000B0505">
        <w:rPr>
          <w:rFonts w:ascii="Arial" w:eastAsia="Arial" w:hAnsi="Arial" w:cs="Arial"/>
          <w:color w:val="000000"/>
        </w:rPr>
        <w:t xml:space="preserve">a adjudicar para la renovación del </w:t>
      </w:r>
      <w:r w:rsidRPr="000B0505">
        <w:rPr>
          <w:rFonts w:ascii="Arial" w:eastAsia="Arial" w:hAnsi="Arial" w:cs="Arial"/>
          <w:b/>
          <w:color w:val="000000"/>
        </w:rPr>
        <w:t>servicio de internet</w:t>
      </w:r>
      <w:r w:rsidRPr="000B0505">
        <w:rPr>
          <w:rFonts w:ascii="Arial" w:eastAsia="Arial" w:hAnsi="Arial" w:cs="Arial"/>
          <w:color w:val="000000"/>
        </w:rPr>
        <w:t xml:space="preserve"> –adquirido durante el periodo </w:t>
      </w:r>
      <w:r w:rsidR="00E350FA" w:rsidRPr="000B0505">
        <w:rPr>
          <w:rFonts w:ascii="Arial" w:eastAsia="Arial" w:hAnsi="Arial" w:cs="Arial"/>
          <w:color w:val="000000"/>
        </w:rPr>
        <w:t>2021</w:t>
      </w:r>
      <w:r w:rsidRPr="000B0505">
        <w:rPr>
          <w:rFonts w:ascii="Arial" w:eastAsia="Arial" w:hAnsi="Arial" w:cs="Arial"/>
          <w:color w:val="000000"/>
        </w:rPr>
        <w:t xml:space="preserve"> mediante adjudicación directa o modificación presupuestaria– </w:t>
      </w:r>
      <w:r w:rsidR="009F70BA" w:rsidRPr="000B0505">
        <w:rPr>
          <w:rFonts w:ascii="Arial" w:eastAsia="Arial" w:hAnsi="Arial" w:cs="Arial"/>
          <w:color w:val="000000"/>
        </w:rPr>
        <w:t>será la suma</w:t>
      </w:r>
      <w:r w:rsidR="009F70BA" w:rsidRPr="000B0505" w:rsidDel="009F70BA">
        <w:rPr>
          <w:rFonts w:ascii="Arial" w:eastAsia="Arial" w:hAnsi="Arial" w:cs="Arial"/>
          <w:color w:val="000000"/>
        </w:rPr>
        <w:t xml:space="preserve"> </w:t>
      </w:r>
      <w:r w:rsidR="009F70BA" w:rsidRPr="000B0505">
        <w:rPr>
          <w:rFonts w:ascii="Arial" w:eastAsia="Arial" w:hAnsi="Arial" w:cs="Arial"/>
          <w:color w:val="000000"/>
        </w:rPr>
        <w:t>de</w:t>
      </w:r>
      <w:r w:rsidRPr="000B0505">
        <w:rPr>
          <w:rFonts w:ascii="Arial" w:eastAsia="Arial" w:hAnsi="Arial" w:cs="Arial"/>
          <w:color w:val="000000"/>
        </w:rPr>
        <w:t xml:space="preserve"> </w:t>
      </w:r>
      <w:r w:rsidRPr="000B0505">
        <w:rPr>
          <w:rFonts w:ascii="Arial" w:eastAsia="Arial" w:hAnsi="Arial" w:cs="Arial"/>
          <w:b/>
          <w:color w:val="000000"/>
        </w:rPr>
        <w:t>$482.400</w:t>
      </w:r>
      <w:r w:rsidR="00D21F7B" w:rsidRPr="000B0505">
        <w:rPr>
          <w:rFonts w:ascii="Arial" w:eastAsia="Arial" w:hAnsi="Arial" w:cs="Arial"/>
          <w:b/>
          <w:color w:val="000000"/>
        </w:rPr>
        <w:t>.-</w:t>
      </w:r>
      <w:r w:rsidRPr="000B0505">
        <w:rPr>
          <w:rFonts w:ascii="Arial" w:eastAsia="Arial" w:hAnsi="Arial" w:cs="Arial"/>
          <w:b/>
          <w:color w:val="000000"/>
        </w:rPr>
        <w:t xml:space="preserve"> (cuatrocientos ochenta y dos mil cuatrocientos pesos)</w:t>
      </w:r>
      <w:r w:rsidR="00E5019D" w:rsidRPr="000B0505">
        <w:rPr>
          <w:rFonts w:ascii="Arial" w:eastAsia="Arial" w:hAnsi="Arial" w:cs="Arial"/>
          <w:b/>
          <w:color w:val="000000"/>
        </w:rPr>
        <w:t xml:space="preserve">, </w:t>
      </w:r>
      <w:r w:rsidR="00E5019D" w:rsidRPr="000B0505">
        <w:rPr>
          <w:rFonts w:ascii="Arial" w:eastAsia="Arial" w:hAnsi="Arial" w:cs="Arial"/>
          <w:color w:val="000000"/>
        </w:rPr>
        <w:t>o el monto menor adjudicado en su último convenio</w:t>
      </w:r>
      <w:r w:rsidRPr="000B0505">
        <w:rPr>
          <w:rFonts w:ascii="Arial" w:eastAsia="Arial" w:hAnsi="Arial" w:cs="Arial"/>
          <w:b/>
          <w:color w:val="000000"/>
        </w:rPr>
        <w:t>.</w:t>
      </w:r>
    </w:p>
    <w:p w14:paraId="220E8973"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22BBC830" w14:textId="28DC2AF2" w:rsidR="00A83239" w:rsidRPr="000B0505" w:rsidRDefault="00B92AE4"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r w:rsidRPr="000B0505">
        <w:rPr>
          <w:rFonts w:ascii="Arial" w:eastAsia="Arial" w:hAnsi="Arial" w:cs="Arial"/>
          <w:color w:val="000000"/>
        </w:rPr>
        <w:t xml:space="preserve">El monto máximo a adjudicar para la renovación de más de un servicio de apoyo (incluyendo servicio de internet), </w:t>
      </w:r>
      <w:r w:rsidR="009F70BA" w:rsidRPr="000B0505">
        <w:rPr>
          <w:rFonts w:ascii="Arial" w:eastAsia="Arial" w:hAnsi="Arial" w:cs="Arial"/>
          <w:color w:val="000000"/>
        </w:rPr>
        <w:t>será</w:t>
      </w:r>
      <w:r w:rsidRPr="000B0505">
        <w:rPr>
          <w:rFonts w:ascii="Arial" w:eastAsia="Arial" w:hAnsi="Arial" w:cs="Arial"/>
          <w:color w:val="000000"/>
        </w:rPr>
        <w:t xml:space="preserve"> </w:t>
      </w:r>
      <w:r w:rsidR="00E350FA" w:rsidRPr="000B0505">
        <w:rPr>
          <w:rFonts w:ascii="Arial" w:eastAsia="Arial" w:hAnsi="Arial" w:cs="Arial"/>
          <w:color w:val="000000"/>
        </w:rPr>
        <w:t xml:space="preserve">la suma de </w:t>
      </w:r>
      <w:r w:rsidRPr="000B0505">
        <w:rPr>
          <w:rFonts w:ascii="Arial" w:eastAsia="Arial" w:hAnsi="Arial" w:cs="Arial"/>
          <w:b/>
          <w:color w:val="000000"/>
        </w:rPr>
        <w:t>$4.931.200</w:t>
      </w:r>
      <w:r w:rsidR="00D21F7B" w:rsidRPr="000B0505">
        <w:rPr>
          <w:rFonts w:ascii="Arial" w:eastAsia="Arial" w:hAnsi="Arial" w:cs="Arial"/>
          <w:b/>
          <w:color w:val="000000"/>
        </w:rPr>
        <w:t>.-</w:t>
      </w:r>
      <w:r w:rsidRPr="000B0505">
        <w:rPr>
          <w:rFonts w:ascii="Arial" w:eastAsia="Arial" w:hAnsi="Arial" w:cs="Arial"/>
          <w:b/>
          <w:color w:val="000000"/>
        </w:rPr>
        <w:t xml:space="preserve"> (cuatro millones novecientos treinta y un mil dos cientos pesos )</w:t>
      </w:r>
      <w:r w:rsidRPr="000B0505">
        <w:rPr>
          <w:rFonts w:ascii="Arial" w:eastAsia="Arial" w:hAnsi="Arial" w:cs="Arial"/>
          <w:color w:val="000000"/>
        </w:rPr>
        <w:t>, o, excepcionalmente, a la suma de los máximos otorgados por servicio de apoyo</w:t>
      </w:r>
      <w:r w:rsidR="00E5019D" w:rsidRPr="000B0505">
        <w:rPr>
          <w:rFonts w:ascii="Arial" w:eastAsia="Arial" w:hAnsi="Arial" w:cs="Arial"/>
          <w:color w:val="000000"/>
        </w:rPr>
        <w:t>, o el monto menor adjudicado en su último convenio</w:t>
      </w:r>
      <w:r w:rsidRPr="000B0505">
        <w:rPr>
          <w:rFonts w:ascii="Arial" w:eastAsia="Arial" w:hAnsi="Arial" w:cs="Arial"/>
          <w:color w:val="000000"/>
        </w:rPr>
        <w:t xml:space="preserve">. Esta excepcionalidad deberá ser evaluada y fundamentada técnicamente por la Dirección Regional respectiva, y aprobada por el Departamento de Desarrollo Inclusivo de SENADIS, según la pauta de evaluación establecida para estos efectos. </w:t>
      </w:r>
    </w:p>
    <w:p w14:paraId="3388DECE"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tbl>
      <w:tblPr>
        <w:tblStyle w:val="a0"/>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4"/>
        <w:gridCol w:w="2270"/>
      </w:tblGrid>
      <w:tr w:rsidR="00A83239" w:rsidRPr="000B0505" w14:paraId="67F11BAD" w14:textId="77777777">
        <w:trPr>
          <w:jc w:val="center"/>
        </w:trPr>
        <w:tc>
          <w:tcPr>
            <w:tcW w:w="6374" w:type="dxa"/>
          </w:tcPr>
          <w:p w14:paraId="24D866EB"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b/>
              </w:rPr>
              <w:t>Servicios de apoyo a solicitar</w:t>
            </w:r>
          </w:p>
        </w:tc>
        <w:tc>
          <w:tcPr>
            <w:tcW w:w="2270" w:type="dxa"/>
          </w:tcPr>
          <w:p w14:paraId="1CF1164C"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b/>
              </w:rPr>
              <w:t>Topes anuales</w:t>
            </w:r>
          </w:p>
        </w:tc>
      </w:tr>
      <w:tr w:rsidR="00A83239" w:rsidRPr="000B0505" w14:paraId="41B966E0" w14:textId="77777777" w:rsidTr="000B0505">
        <w:trPr>
          <w:jc w:val="center"/>
        </w:trPr>
        <w:tc>
          <w:tcPr>
            <w:tcW w:w="6374" w:type="dxa"/>
          </w:tcPr>
          <w:p w14:paraId="27BFB349" w14:textId="57128876" w:rsidR="00A83239" w:rsidRPr="000B0505" w:rsidRDefault="00B92AE4" w:rsidP="000B0505">
            <w:pPr>
              <w:spacing w:after="0"/>
              <w:ind w:left="0" w:hanging="2"/>
              <w:rPr>
                <w:rFonts w:ascii="Arial" w:eastAsia="Arial" w:hAnsi="Arial" w:cs="Arial"/>
              </w:rPr>
            </w:pPr>
            <w:r w:rsidRPr="000B0505">
              <w:rPr>
                <w:rFonts w:ascii="Arial" w:eastAsia="Arial" w:hAnsi="Arial" w:cs="Arial"/>
              </w:rPr>
              <w:t>Un (1) servicio de apoyo</w:t>
            </w:r>
            <w:r w:rsidR="00E350FA" w:rsidRPr="000B0505">
              <w:rPr>
                <w:rFonts w:ascii="Arial" w:eastAsia="Arial" w:hAnsi="Arial" w:cs="Arial"/>
              </w:rPr>
              <w:t xml:space="preserve"> </w:t>
            </w:r>
            <w:r w:rsidRPr="000B0505">
              <w:rPr>
                <w:rFonts w:ascii="Arial" w:eastAsia="Arial" w:hAnsi="Arial" w:cs="Arial"/>
              </w:rPr>
              <w:t>para el cuidado, la asistencia y/o intermediación(excluye servicios de apoyo para el traslado y servicio de internet)</w:t>
            </w:r>
          </w:p>
        </w:tc>
        <w:tc>
          <w:tcPr>
            <w:tcW w:w="2270" w:type="dxa"/>
            <w:vAlign w:val="center"/>
          </w:tcPr>
          <w:p w14:paraId="004DBF88"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rPr>
              <w:t>Hasta $</w:t>
            </w:r>
            <w:r w:rsidRPr="000B0505">
              <w:rPr>
                <w:rFonts w:ascii="Arial" w:eastAsia="Arial" w:hAnsi="Arial" w:cs="Arial"/>
                <w:color w:val="000000"/>
              </w:rPr>
              <w:t>3.216.000</w:t>
            </w:r>
          </w:p>
        </w:tc>
      </w:tr>
      <w:tr w:rsidR="00A83239" w:rsidRPr="000B0505" w14:paraId="0137EC29" w14:textId="77777777">
        <w:trPr>
          <w:jc w:val="center"/>
        </w:trPr>
        <w:tc>
          <w:tcPr>
            <w:tcW w:w="6374" w:type="dxa"/>
          </w:tcPr>
          <w:p w14:paraId="00AC6823" w14:textId="77777777" w:rsidR="00A83239" w:rsidRPr="000B0505" w:rsidRDefault="00B92AE4" w:rsidP="000B0505">
            <w:pPr>
              <w:spacing w:after="0"/>
              <w:ind w:left="0" w:hanging="2"/>
              <w:rPr>
                <w:rFonts w:ascii="Arial" w:eastAsia="Arial" w:hAnsi="Arial" w:cs="Arial"/>
              </w:rPr>
            </w:pPr>
            <w:r w:rsidRPr="000B0505">
              <w:rPr>
                <w:rFonts w:ascii="Arial" w:eastAsia="Arial" w:hAnsi="Arial" w:cs="Arial"/>
              </w:rPr>
              <w:t>Servicio de apoyo para el traslado</w:t>
            </w:r>
          </w:p>
        </w:tc>
        <w:tc>
          <w:tcPr>
            <w:tcW w:w="2270" w:type="dxa"/>
          </w:tcPr>
          <w:p w14:paraId="7123B086"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rPr>
              <w:t>Hasta $1.072.000</w:t>
            </w:r>
          </w:p>
        </w:tc>
      </w:tr>
      <w:tr w:rsidR="00A83239" w:rsidRPr="000B0505" w14:paraId="429EA99E" w14:textId="77777777">
        <w:trPr>
          <w:jc w:val="center"/>
        </w:trPr>
        <w:tc>
          <w:tcPr>
            <w:tcW w:w="6374" w:type="dxa"/>
          </w:tcPr>
          <w:p w14:paraId="596B9A10" w14:textId="77777777" w:rsidR="00A83239" w:rsidRPr="000B0505" w:rsidRDefault="00B92AE4" w:rsidP="000B0505">
            <w:pPr>
              <w:spacing w:after="0"/>
              <w:ind w:left="0" w:hanging="2"/>
              <w:rPr>
                <w:rFonts w:ascii="Arial" w:eastAsia="Arial" w:hAnsi="Arial" w:cs="Arial"/>
              </w:rPr>
            </w:pPr>
            <w:r w:rsidRPr="000B0505">
              <w:rPr>
                <w:rFonts w:ascii="Arial" w:eastAsia="Arial" w:hAnsi="Arial" w:cs="Arial"/>
              </w:rPr>
              <w:t xml:space="preserve">Servicio de internet </w:t>
            </w:r>
          </w:p>
        </w:tc>
        <w:tc>
          <w:tcPr>
            <w:tcW w:w="2270" w:type="dxa"/>
          </w:tcPr>
          <w:p w14:paraId="1002485C"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rPr>
              <w:t>Hasta $482.400</w:t>
            </w:r>
          </w:p>
        </w:tc>
      </w:tr>
      <w:tr w:rsidR="00A83239" w:rsidRPr="000B0505" w14:paraId="1573E0DF" w14:textId="77777777">
        <w:trPr>
          <w:jc w:val="center"/>
        </w:trPr>
        <w:tc>
          <w:tcPr>
            <w:tcW w:w="6374" w:type="dxa"/>
          </w:tcPr>
          <w:p w14:paraId="5BDDF514" w14:textId="77777777" w:rsidR="00A83239" w:rsidRPr="000B0505" w:rsidRDefault="00B92AE4" w:rsidP="000B0505">
            <w:pPr>
              <w:spacing w:after="0"/>
              <w:ind w:left="0" w:hanging="2"/>
              <w:rPr>
                <w:rFonts w:ascii="Arial" w:eastAsia="Arial" w:hAnsi="Arial" w:cs="Arial"/>
              </w:rPr>
            </w:pPr>
            <w:r w:rsidRPr="000B0505">
              <w:rPr>
                <w:rFonts w:ascii="Arial" w:eastAsia="Arial" w:hAnsi="Arial" w:cs="Arial"/>
              </w:rPr>
              <w:t>Más de un servicio de apoyo</w:t>
            </w:r>
          </w:p>
        </w:tc>
        <w:tc>
          <w:tcPr>
            <w:tcW w:w="2270" w:type="dxa"/>
          </w:tcPr>
          <w:p w14:paraId="6D0FE292"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rPr>
              <w:t>Hasta $4.931.200</w:t>
            </w:r>
          </w:p>
        </w:tc>
      </w:tr>
    </w:tbl>
    <w:p w14:paraId="37A113BE" w14:textId="77777777" w:rsidR="000B0505" w:rsidRDefault="000B0505" w:rsidP="000B0505">
      <w:pPr>
        <w:spacing w:after="0"/>
        <w:ind w:leftChars="0" w:left="0" w:firstLineChars="0" w:firstLine="0"/>
        <w:jc w:val="both"/>
        <w:rPr>
          <w:rFonts w:ascii="Arial" w:eastAsia="Arial" w:hAnsi="Arial" w:cs="Arial"/>
          <w:b/>
        </w:rPr>
      </w:pPr>
    </w:p>
    <w:p w14:paraId="5F09F9E8" w14:textId="77777777" w:rsidR="000B0505" w:rsidRDefault="000B0505" w:rsidP="000B0505">
      <w:pPr>
        <w:spacing w:after="0"/>
        <w:ind w:leftChars="0" w:left="0" w:firstLineChars="0" w:firstLine="0"/>
        <w:jc w:val="both"/>
        <w:rPr>
          <w:rFonts w:ascii="Arial" w:eastAsia="Arial" w:hAnsi="Arial" w:cs="Arial"/>
          <w:b/>
        </w:rPr>
      </w:pPr>
    </w:p>
    <w:p w14:paraId="61A82D9F" w14:textId="397F2DBA" w:rsidR="009F70BA" w:rsidRPr="000B0505" w:rsidRDefault="009F70BA" w:rsidP="000B0505">
      <w:pPr>
        <w:spacing w:after="0"/>
        <w:ind w:leftChars="0" w:left="0" w:firstLineChars="0" w:firstLine="0"/>
        <w:jc w:val="both"/>
        <w:rPr>
          <w:rFonts w:ascii="Arial" w:eastAsia="Arial" w:hAnsi="Arial" w:cs="Arial"/>
          <w:b/>
        </w:rPr>
      </w:pPr>
      <w:r w:rsidRPr="000B0505">
        <w:rPr>
          <w:rFonts w:ascii="Arial" w:eastAsia="Arial" w:hAnsi="Arial" w:cs="Arial"/>
          <w:b/>
        </w:rPr>
        <w:lastRenderedPageBreak/>
        <w:t>ADJUDICACIÓN:</w:t>
      </w:r>
    </w:p>
    <w:p w14:paraId="24A961AB" w14:textId="63AF933A" w:rsidR="0055356E" w:rsidRPr="000B0505" w:rsidRDefault="009F70BA" w:rsidP="000B0505">
      <w:pPr>
        <w:spacing w:after="0"/>
        <w:ind w:leftChars="0" w:left="0" w:firstLineChars="0" w:firstLine="0"/>
        <w:jc w:val="both"/>
        <w:rPr>
          <w:rFonts w:ascii="Arial" w:eastAsia="Arial" w:hAnsi="Arial" w:cs="Arial"/>
        </w:rPr>
      </w:pPr>
      <w:r w:rsidRPr="000B0505">
        <w:rPr>
          <w:rFonts w:ascii="Arial" w:eastAsia="Arial" w:hAnsi="Arial" w:cs="Arial"/>
        </w:rPr>
        <w:t>Una vez recibida</w:t>
      </w:r>
      <w:r w:rsidR="00B92AE4" w:rsidRPr="000B0505">
        <w:rPr>
          <w:rFonts w:ascii="Arial" w:eastAsia="Arial" w:hAnsi="Arial" w:cs="Arial"/>
        </w:rPr>
        <w:t xml:space="preserve"> </w:t>
      </w:r>
      <w:r w:rsidRPr="000B0505">
        <w:rPr>
          <w:rFonts w:ascii="Arial" w:eastAsia="Arial" w:hAnsi="Arial" w:cs="Arial"/>
        </w:rPr>
        <w:t xml:space="preserve">y evaluada </w:t>
      </w:r>
      <w:r w:rsidR="00B92AE4" w:rsidRPr="000B0505">
        <w:rPr>
          <w:rFonts w:ascii="Arial" w:eastAsia="Arial" w:hAnsi="Arial" w:cs="Arial"/>
        </w:rPr>
        <w:t xml:space="preserve">la </w:t>
      </w:r>
      <w:r w:rsidRPr="000B0505">
        <w:rPr>
          <w:rFonts w:ascii="Arial" w:eastAsia="Arial" w:hAnsi="Arial" w:cs="Arial"/>
        </w:rPr>
        <w:t xml:space="preserve">solicitud junto a la </w:t>
      </w:r>
      <w:r w:rsidR="00B92AE4" w:rsidRPr="000B0505">
        <w:rPr>
          <w:rFonts w:ascii="Arial" w:eastAsia="Arial" w:hAnsi="Arial" w:cs="Arial"/>
        </w:rPr>
        <w:t xml:space="preserve">documentación señalada, </w:t>
      </w:r>
      <w:r w:rsidR="00F332AB" w:rsidRPr="000B0505">
        <w:rPr>
          <w:rFonts w:ascii="Arial" w:eastAsia="Arial" w:hAnsi="Arial" w:cs="Arial"/>
        </w:rPr>
        <w:t xml:space="preserve">SENADIS </w:t>
      </w:r>
      <w:r w:rsidR="00B92AE4" w:rsidRPr="000B0505">
        <w:rPr>
          <w:rFonts w:ascii="Arial" w:eastAsia="Arial" w:hAnsi="Arial" w:cs="Arial"/>
        </w:rPr>
        <w:t>emi</w:t>
      </w:r>
      <w:r w:rsidRPr="000B0505">
        <w:rPr>
          <w:rFonts w:ascii="Arial" w:eastAsia="Arial" w:hAnsi="Arial" w:cs="Arial"/>
        </w:rPr>
        <w:t>tirá</w:t>
      </w:r>
      <w:r w:rsidR="00B92AE4" w:rsidRPr="000B0505">
        <w:rPr>
          <w:rFonts w:ascii="Arial" w:eastAsia="Arial" w:hAnsi="Arial" w:cs="Arial"/>
        </w:rPr>
        <w:t xml:space="preserve"> una Resolución Exenta que</w:t>
      </w:r>
      <w:r w:rsidR="0055356E" w:rsidRPr="000B0505">
        <w:rPr>
          <w:rFonts w:ascii="Arial" w:eastAsia="Arial" w:hAnsi="Arial" w:cs="Arial"/>
        </w:rPr>
        <w:t xml:space="preserve"> adjudicará los recursos respectivos.</w:t>
      </w:r>
    </w:p>
    <w:p w14:paraId="51BA4411" w14:textId="77777777" w:rsidR="000B0505" w:rsidRDefault="000B0505" w:rsidP="000B0505">
      <w:pPr>
        <w:spacing w:after="0"/>
        <w:ind w:leftChars="0" w:left="0" w:firstLineChars="0" w:firstLine="0"/>
        <w:jc w:val="both"/>
        <w:rPr>
          <w:rFonts w:ascii="Arial" w:eastAsia="Arial" w:hAnsi="Arial" w:cs="Arial"/>
        </w:rPr>
      </w:pPr>
    </w:p>
    <w:p w14:paraId="198678CC" w14:textId="1CC5221C" w:rsidR="00A83239" w:rsidRPr="000B0505" w:rsidRDefault="0055356E" w:rsidP="000B0505">
      <w:pPr>
        <w:spacing w:after="0"/>
        <w:ind w:leftChars="0" w:left="0" w:firstLineChars="0" w:firstLine="0"/>
        <w:jc w:val="both"/>
        <w:rPr>
          <w:rFonts w:ascii="Arial" w:eastAsia="Arial" w:hAnsi="Arial" w:cs="Arial"/>
        </w:rPr>
      </w:pPr>
      <w:r w:rsidRPr="000B0505">
        <w:rPr>
          <w:rFonts w:ascii="Arial" w:eastAsia="Arial" w:hAnsi="Arial" w:cs="Arial"/>
        </w:rPr>
        <w:t>Una vez adjudicados los recursos</w:t>
      </w:r>
      <w:r w:rsidR="00B92AE4" w:rsidRPr="000B0505">
        <w:rPr>
          <w:rFonts w:ascii="Arial" w:eastAsia="Arial" w:hAnsi="Arial" w:cs="Arial"/>
        </w:rPr>
        <w:t xml:space="preserve"> </w:t>
      </w:r>
      <w:r w:rsidRPr="000B0505">
        <w:rPr>
          <w:rFonts w:ascii="Arial" w:eastAsia="Arial" w:hAnsi="Arial" w:cs="Arial"/>
        </w:rPr>
        <w:t xml:space="preserve">SENADIS emitirá una Resolución Exenta que </w:t>
      </w:r>
      <w:r w:rsidR="00B53825" w:rsidRPr="000B0505">
        <w:rPr>
          <w:rFonts w:ascii="Arial" w:eastAsia="Arial" w:hAnsi="Arial" w:cs="Arial"/>
        </w:rPr>
        <w:t xml:space="preserve">disponga la transferencia de recursos </w:t>
      </w:r>
      <w:r w:rsidRPr="000B0505">
        <w:rPr>
          <w:rFonts w:ascii="Arial" w:eastAsia="Arial" w:hAnsi="Arial" w:cs="Arial"/>
        </w:rPr>
        <w:t xml:space="preserve">al/a la estudiante, por el total del monto adjudicado lo que se hará en una sola cuota, dentro de los </w:t>
      </w:r>
      <w:r w:rsidRPr="000B0505">
        <w:rPr>
          <w:rFonts w:ascii="Arial" w:eastAsia="Arial" w:hAnsi="Arial" w:cs="Arial"/>
          <w:b/>
        </w:rPr>
        <w:t>primeros 15 días hábiles</w:t>
      </w:r>
      <w:r w:rsidRPr="000B0505">
        <w:rPr>
          <w:rFonts w:ascii="Arial" w:eastAsia="Arial" w:hAnsi="Arial" w:cs="Arial"/>
        </w:rPr>
        <w:t xml:space="preserve"> siguientes a su em</w:t>
      </w:r>
      <w:r w:rsidR="00B53825" w:rsidRPr="000B0505">
        <w:rPr>
          <w:rFonts w:ascii="Arial" w:eastAsia="Arial" w:hAnsi="Arial" w:cs="Arial"/>
        </w:rPr>
        <w:t>i</w:t>
      </w:r>
      <w:r w:rsidRPr="000B0505">
        <w:rPr>
          <w:rFonts w:ascii="Arial" w:eastAsia="Arial" w:hAnsi="Arial" w:cs="Arial"/>
        </w:rPr>
        <w:t xml:space="preserve">sión. Además, la indicada Resolución Exenta </w:t>
      </w:r>
      <w:r w:rsidR="00B92AE4" w:rsidRPr="000B0505">
        <w:rPr>
          <w:rFonts w:ascii="Arial" w:eastAsia="Arial" w:hAnsi="Arial" w:cs="Arial"/>
        </w:rPr>
        <w:t xml:space="preserve">hará referencia a: la resolución del </w:t>
      </w:r>
      <w:r w:rsidR="00336352" w:rsidRPr="000B0505">
        <w:rPr>
          <w:rFonts w:ascii="Arial" w:eastAsia="Arial" w:hAnsi="Arial" w:cs="Arial"/>
        </w:rPr>
        <w:t xml:space="preserve">último </w:t>
      </w:r>
      <w:r w:rsidR="00B92AE4" w:rsidRPr="000B0505">
        <w:rPr>
          <w:rFonts w:ascii="Arial" w:eastAsia="Arial" w:hAnsi="Arial" w:cs="Arial"/>
        </w:rPr>
        <w:t xml:space="preserve">convenio de transferencia de recurso </w:t>
      </w:r>
      <w:r w:rsidRPr="000B0505">
        <w:rPr>
          <w:rFonts w:ascii="Arial" w:eastAsia="Arial" w:hAnsi="Arial" w:cs="Arial"/>
        </w:rPr>
        <w:t xml:space="preserve">suscrito con el/la estudiante </w:t>
      </w:r>
      <w:r w:rsidR="00B92AE4" w:rsidRPr="000B0505">
        <w:rPr>
          <w:rFonts w:ascii="Arial" w:eastAsia="Arial" w:hAnsi="Arial" w:cs="Arial"/>
        </w:rPr>
        <w:t xml:space="preserve">y dará por reproducidas las cláusulas del convenio anterior </w:t>
      </w:r>
      <w:r w:rsidR="00E5019D" w:rsidRPr="000B0505">
        <w:rPr>
          <w:rFonts w:ascii="Arial" w:eastAsia="Arial" w:hAnsi="Arial" w:cs="Arial"/>
        </w:rPr>
        <w:t>las que resultarán plenamente aplicables</w:t>
      </w:r>
      <w:r w:rsidR="00B92AE4" w:rsidRPr="000B0505">
        <w:rPr>
          <w:rFonts w:ascii="Arial" w:eastAsia="Arial" w:hAnsi="Arial" w:cs="Arial"/>
        </w:rPr>
        <w:t>.</w:t>
      </w:r>
    </w:p>
    <w:p w14:paraId="27227BC3" w14:textId="77777777" w:rsidR="000B0505" w:rsidRDefault="000B0505" w:rsidP="000B0505">
      <w:pPr>
        <w:spacing w:after="0"/>
        <w:ind w:left="0" w:hanging="2"/>
        <w:jc w:val="both"/>
        <w:rPr>
          <w:rFonts w:ascii="Arial" w:eastAsia="Arial" w:hAnsi="Arial" w:cs="Arial"/>
        </w:rPr>
      </w:pPr>
    </w:p>
    <w:p w14:paraId="0FA326B8" w14:textId="71D22D58" w:rsidR="0055356E" w:rsidRPr="000B0505" w:rsidRDefault="0055356E" w:rsidP="000B0505">
      <w:pPr>
        <w:spacing w:after="0"/>
        <w:ind w:left="0" w:hanging="2"/>
        <w:jc w:val="both"/>
        <w:rPr>
          <w:rFonts w:ascii="Arial" w:eastAsia="Arial" w:hAnsi="Arial" w:cs="Arial"/>
        </w:rPr>
      </w:pPr>
      <w:r w:rsidRPr="000B0505">
        <w:rPr>
          <w:rFonts w:ascii="Arial" w:eastAsia="Arial" w:hAnsi="Arial" w:cs="Arial"/>
        </w:rPr>
        <w:t>El/la estudiante podrá</w:t>
      </w:r>
      <w:r w:rsidR="00B92AE4" w:rsidRPr="000B0505">
        <w:rPr>
          <w:rFonts w:ascii="Arial" w:eastAsia="Arial" w:hAnsi="Arial" w:cs="Arial"/>
        </w:rPr>
        <w:t xml:space="preserve"> imputar</w:t>
      </w:r>
      <w:r w:rsidRPr="000B0505">
        <w:rPr>
          <w:rFonts w:ascii="Arial" w:eastAsia="Arial" w:hAnsi="Arial" w:cs="Arial"/>
        </w:rPr>
        <w:t xml:space="preserve"> </w:t>
      </w:r>
      <w:r w:rsidR="00B92AE4" w:rsidRPr="000B0505">
        <w:rPr>
          <w:rFonts w:ascii="Arial" w:eastAsia="Arial" w:hAnsi="Arial" w:cs="Arial"/>
        </w:rPr>
        <w:t xml:space="preserve">los gastos a la ejecución del convenio desde el 01 de marzo del 2022. </w:t>
      </w:r>
    </w:p>
    <w:p w14:paraId="27CFB1FE" w14:textId="77777777" w:rsidR="000B0505" w:rsidRDefault="000B0505" w:rsidP="000B0505">
      <w:pPr>
        <w:spacing w:after="0"/>
        <w:ind w:left="0" w:hanging="2"/>
        <w:jc w:val="both"/>
        <w:rPr>
          <w:rFonts w:ascii="Arial" w:eastAsia="Arial" w:hAnsi="Arial" w:cs="Arial"/>
        </w:rPr>
      </w:pPr>
    </w:p>
    <w:p w14:paraId="56D4DCE9" w14:textId="70F2A5CE" w:rsidR="00A83239" w:rsidRPr="000B0505" w:rsidRDefault="0055356E" w:rsidP="000B0505">
      <w:pPr>
        <w:spacing w:after="0"/>
        <w:ind w:left="0" w:hanging="2"/>
        <w:jc w:val="both"/>
        <w:rPr>
          <w:rFonts w:ascii="Arial" w:eastAsia="Arial" w:hAnsi="Arial" w:cs="Arial"/>
        </w:rPr>
      </w:pPr>
      <w:r w:rsidRPr="000B0505">
        <w:rPr>
          <w:rFonts w:ascii="Arial" w:eastAsia="Arial" w:hAnsi="Arial" w:cs="Arial"/>
        </w:rPr>
        <w:t>No se podrá adjudicar recursos si el/la estudiante tiene o</w:t>
      </w:r>
      <w:r w:rsidR="00B92AE4" w:rsidRPr="000B0505">
        <w:rPr>
          <w:rFonts w:ascii="Arial" w:eastAsia="Arial" w:hAnsi="Arial" w:cs="Arial"/>
        </w:rPr>
        <w:t xml:space="preserve">bligaciones pendientes </w:t>
      </w:r>
      <w:r w:rsidR="00B53825" w:rsidRPr="000B0505">
        <w:rPr>
          <w:rFonts w:ascii="Arial" w:eastAsia="Arial" w:hAnsi="Arial" w:cs="Arial"/>
        </w:rPr>
        <w:t xml:space="preserve">producto </w:t>
      </w:r>
      <w:r w:rsidR="00B92AE4" w:rsidRPr="000B0505">
        <w:rPr>
          <w:rFonts w:ascii="Arial" w:eastAsia="Arial" w:hAnsi="Arial" w:cs="Arial"/>
        </w:rPr>
        <w:t>de</w:t>
      </w:r>
      <w:r w:rsidRPr="000B0505">
        <w:rPr>
          <w:rFonts w:ascii="Arial" w:eastAsia="Arial" w:hAnsi="Arial" w:cs="Arial"/>
        </w:rPr>
        <w:t xml:space="preserve"> la ejecución de convenios anteriores</w:t>
      </w:r>
      <w:r w:rsidR="00B92AE4" w:rsidRPr="000B0505">
        <w:rPr>
          <w:rFonts w:ascii="Arial" w:eastAsia="Arial" w:hAnsi="Arial" w:cs="Arial"/>
        </w:rPr>
        <w:t xml:space="preserve">. </w:t>
      </w:r>
    </w:p>
    <w:p w14:paraId="1DDEFA4C" w14:textId="2C11B05E" w:rsidR="008332ED" w:rsidRPr="000B0505" w:rsidRDefault="008332ED" w:rsidP="000B0505">
      <w:pPr>
        <w:pBdr>
          <w:top w:val="nil"/>
          <w:left w:val="nil"/>
          <w:bottom w:val="nil"/>
          <w:right w:val="nil"/>
          <w:between w:val="nil"/>
        </w:pBdr>
        <w:tabs>
          <w:tab w:val="left" w:pos="-1440"/>
        </w:tabs>
        <w:spacing w:after="0"/>
        <w:ind w:leftChars="0" w:left="0" w:firstLineChars="0" w:firstLine="0"/>
        <w:jc w:val="both"/>
        <w:rPr>
          <w:rFonts w:ascii="Arial" w:eastAsia="Arial" w:hAnsi="Arial" w:cs="Arial"/>
          <w:b/>
        </w:rPr>
      </w:pPr>
    </w:p>
    <w:p w14:paraId="22F90306" w14:textId="5B0BF950" w:rsidR="008332ED" w:rsidRPr="000B0505" w:rsidRDefault="00CB1DE5" w:rsidP="000B0505">
      <w:pPr>
        <w:pStyle w:val="Prrafodelista"/>
        <w:numPr>
          <w:ilvl w:val="0"/>
          <w:numId w:val="3"/>
        </w:numPr>
        <w:pBdr>
          <w:top w:val="nil"/>
          <w:left w:val="nil"/>
          <w:bottom w:val="nil"/>
          <w:right w:val="nil"/>
          <w:between w:val="nil"/>
        </w:pBdr>
        <w:tabs>
          <w:tab w:val="left" w:pos="-1440"/>
        </w:tabs>
        <w:spacing w:after="0"/>
        <w:ind w:leftChars="0" w:left="284" w:firstLineChars="0" w:hanging="284"/>
        <w:jc w:val="both"/>
        <w:rPr>
          <w:rFonts w:ascii="Arial" w:hAnsi="Arial" w:cs="Arial"/>
          <w:color w:val="000000"/>
        </w:rPr>
      </w:pPr>
      <w:r w:rsidRPr="000B0505">
        <w:rPr>
          <w:rFonts w:ascii="Arial" w:eastAsia="Arial" w:hAnsi="Arial" w:cs="Arial"/>
          <w:b/>
        </w:rPr>
        <w:t xml:space="preserve">DÉJASE ESTABLECIDO </w:t>
      </w:r>
      <w:r w:rsidRPr="000B0505">
        <w:rPr>
          <w:rFonts w:ascii="Arial" w:eastAsia="Arial" w:hAnsi="Arial" w:cs="Arial"/>
        </w:rPr>
        <w:t>que</w:t>
      </w:r>
      <w:r w:rsidRPr="000B0505">
        <w:rPr>
          <w:rFonts w:ascii="Arial" w:eastAsia="Arial" w:hAnsi="Arial" w:cs="Arial"/>
          <w:b/>
        </w:rPr>
        <w:t xml:space="preserve"> </w:t>
      </w:r>
      <w:r w:rsidRPr="000B0505">
        <w:rPr>
          <w:rFonts w:ascii="Arial" w:eastAsia="Arial" w:hAnsi="Arial" w:cs="Arial"/>
          <w:color w:val="000000"/>
        </w:rPr>
        <w:t>una vez finalizado el periodo de solicitud de recursos establecido en el cuadro señalado en la letra a) del resu</w:t>
      </w:r>
      <w:r w:rsidR="008332ED" w:rsidRPr="000B0505">
        <w:rPr>
          <w:rFonts w:ascii="Arial" w:eastAsia="Arial" w:hAnsi="Arial" w:cs="Arial"/>
          <w:color w:val="000000"/>
        </w:rPr>
        <w:t>e</w:t>
      </w:r>
      <w:r w:rsidRPr="000B0505">
        <w:rPr>
          <w:rFonts w:ascii="Arial" w:eastAsia="Arial" w:hAnsi="Arial" w:cs="Arial"/>
          <w:color w:val="000000"/>
        </w:rPr>
        <w:t>lvo primero y en el caso que se verifique una insuficiente demanda de solicitudes por parte de los</w:t>
      </w:r>
      <w:r w:rsidR="008332ED" w:rsidRPr="000B0505">
        <w:rPr>
          <w:rFonts w:ascii="Arial" w:eastAsia="Arial" w:hAnsi="Arial" w:cs="Arial"/>
          <w:color w:val="000000"/>
        </w:rPr>
        <w:t>/las</w:t>
      </w:r>
      <w:r w:rsidRPr="000B0505">
        <w:rPr>
          <w:rFonts w:ascii="Arial" w:eastAsia="Arial" w:hAnsi="Arial" w:cs="Arial"/>
          <w:color w:val="000000"/>
        </w:rPr>
        <w:t xml:space="preserve"> estudiantes que renovarán recursos de apoyo para el año 2022, en relación al presupuesto disponible, SENADIS se reserva la facultad de reabrir el sistema informático de solicitudes por un periodo acotado, el que será informado, a través de sus Direcciones Regionales y plataformas de comunicación</w:t>
      </w:r>
      <w:r w:rsidR="008332ED" w:rsidRPr="000B0505">
        <w:rPr>
          <w:rFonts w:ascii="Arial" w:eastAsia="Arial" w:hAnsi="Arial" w:cs="Arial"/>
          <w:color w:val="000000"/>
        </w:rPr>
        <w:t xml:space="preserve"> con el objeto de ampliar la cobertura de estudiantes de continuidad</w:t>
      </w:r>
      <w:r w:rsidRPr="000B0505">
        <w:rPr>
          <w:rFonts w:ascii="Arial" w:eastAsia="Arial" w:hAnsi="Arial" w:cs="Arial"/>
          <w:color w:val="000000"/>
        </w:rPr>
        <w:t>. Esta excepcionalidad no involucra modificación en los plazos propuestos para el resto de las etapas del proceso.</w:t>
      </w:r>
    </w:p>
    <w:p w14:paraId="7DE00AB1" w14:textId="77777777" w:rsidR="008332ED" w:rsidRPr="000B0505" w:rsidRDefault="008332ED" w:rsidP="000B0505">
      <w:pPr>
        <w:pStyle w:val="Prrafodelista"/>
        <w:pBdr>
          <w:top w:val="nil"/>
          <w:left w:val="nil"/>
          <w:bottom w:val="nil"/>
          <w:right w:val="nil"/>
          <w:between w:val="nil"/>
        </w:pBdr>
        <w:tabs>
          <w:tab w:val="left" w:pos="-1440"/>
        </w:tabs>
        <w:spacing w:after="0"/>
        <w:ind w:leftChars="0" w:left="284" w:firstLineChars="0" w:hanging="284"/>
        <w:jc w:val="both"/>
        <w:rPr>
          <w:rFonts w:ascii="Arial" w:hAnsi="Arial" w:cs="Arial"/>
          <w:color w:val="000000"/>
        </w:rPr>
      </w:pPr>
    </w:p>
    <w:p w14:paraId="6265EDB4" w14:textId="45F5B2FA" w:rsidR="00A83239" w:rsidRPr="000B0505" w:rsidRDefault="00B92AE4" w:rsidP="000B0505">
      <w:pPr>
        <w:pStyle w:val="Prrafodelista"/>
        <w:numPr>
          <w:ilvl w:val="0"/>
          <w:numId w:val="3"/>
        </w:numPr>
        <w:pBdr>
          <w:top w:val="nil"/>
          <w:left w:val="nil"/>
          <w:bottom w:val="nil"/>
          <w:right w:val="nil"/>
          <w:between w:val="nil"/>
        </w:pBdr>
        <w:tabs>
          <w:tab w:val="left" w:pos="-1440"/>
        </w:tabs>
        <w:spacing w:after="0"/>
        <w:ind w:leftChars="0" w:left="284" w:firstLineChars="0" w:hanging="284"/>
        <w:jc w:val="both"/>
        <w:rPr>
          <w:rFonts w:ascii="Arial" w:hAnsi="Arial" w:cs="Arial"/>
          <w:color w:val="000000"/>
        </w:rPr>
      </w:pPr>
      <w:r w:rsidRPr="000B0505">
        <w:rPr>
          <w:rFonts w:ascii="Arial" w:eastAsia="Arial" w:hAnsi="Arial" w:cs="Arial"/>
          <w:b/>
        </w:rPr>
        <w:t>NOTIFÍQUESE,</w:t>
      </w:r>
      <w:r w:rsidRPr="000B0505">
        <w:rPr>
          <w:rFonts w:ascii="Arial" w:eastAsia="Arial" w:hAnsi="Arial" w:cs="Arial"/>
        </w:rPr>
        <w:t xml:space="preserve"> a través de las Direcciones Regionales y vía correo electrónico, a los y las estudiantes</w:t>
      </w:r>
      <w:r w:rsidR="009C3E64" w:rsidRPr="000B0505">
        <w:rPr>
          <w:rFonts w:ascii="Arial" w:eastAsia="Arial" w:hAnsi="Arial" w:cs="Arial"/>
        </w:rPr>
        <w:t xml:space="preserve"> </w:t>
      </w:r>
      <w:r w:rsidRPr="000B0505">
        <w:rPr>
          <w:rFonts w:ascii="Arial" w:eastAsia="Arial" w:hAnsi="Arial" w:cs="Arial"/>
        </w:rPr>
        <w:t>que recibieron financiamiento, a través del Programa Apoyo a Estudiantes con Discapacidad en Instituciones de Educación Superior, Plan de Apoyos Adicionales, año 2021, y Plan de Continuidad, años 2020 y 2021,y a estudiantes que recibieron financiamiento, a través de convenios especiales, informando el inicio del proceso de confirmación de recursos requeridos, para dar continuidad a sus respectivos estudios durante el año lectivo 2022.</w:t>
      </w:r>
    </w:p>
    <w:p w14:paraId="3982E6B7" w14:textId="77777777" w:rsidR="00A83239" w:rsidRPr="000B0505" w:rsidRDefault="00A83239" w:rsidP="000B0505">
      <w:pPr>
        <w:pBdr>
          <w:top w:val="nil"/>
          <w:left w:val="nil"/>
          <w:bottom w:val="nil"/>
          <w:right w:val="nil"/>
          <w:between w:val="nil"/>
        </w:pBdr>
        <w:tabs>
          <w:tab w:val="left" w:pos="-1440"/>
        </w:tabs>
        <w:spacing w:after="0"/>
        <w:ind w:left="0" w:hanging="2"/>
        <w:jc w:val="both"/>
        <w:rPr>
          <w:rFonts w:ascii="Arial" w:eastAsia="Arial" w:hAnsi="Arial" w:cs="Arial"/>
          <w:color w:val="000000"/>
        </w:rPr>
      </w:pPr>
    </w:p>
    <w:p w14:paraId="6DD9CA94" w14:textId="77777777" w:rsidR="00A83239" w:rsidRPr="000B0505" w:rsidRDefault="00A83239" w:rsidP="000B0505">
      <w:pPr>
        <w:tabs>
          <w:tab w:val="left" w:pos="-1440"/>
        </w:tabs>
        <w:spacing w:after="0"/>
        <w:ind w:left="0" w:hanging="2"/>
        <w:jc w:val="both"/>
        <w:rPr>
          <w:rFonts w:ascii="Arial" w:eastAsia="Arial" w:hAnsi="Arial" w:cs="Arial"/>
        </w:rPr>
      </w:pPr>
    </w:p>
    <w:p w14:paraId="573D7046" w14:textId="77777777" w:rsidR="00A83239" w:rsidRPr="000B0505" w:rsidRDefault="00B92AE4" w:rsidP="000B0505">
      <w:pPr>
        <w:spacing w:after="0"/>
        <w:ind w:left="0" w:hanging="2"/>
        <w:jc w:val="center"/>
        <w:rPr>
          <w:rFonts w:ascii="Arial" w:eastAsia="Arial" w:hAnsi="Arial" w:cs="Arial"/>
        </w:rPr>
      </w:pPr>
      <w:r w:rsidRPr="000B0505">
        <w:rPr>
          <w:rFonts w:ascii="Arial" w:eastAsia="Arial" w:hAnsi="Arial" w:cs="Arial"/>
          <w:b/>
        </w:rPr>
        <w:t>ANÓTESE, PUBLÍQUESE Y ARCHÍVESE.</w:t>
      </w:r>
    </w:p>
    <w:p w14:paraId="6B090578" w14:textId="77777777" w:rsidR="00A83239" w:rsidRPr="000B0505" w:rsidRDefault="00A83239" w:rsidP="000B0505">
      <w:pPr>
        <w:spacing w:after="0"/>
        <w:ind w:left="0" w:hanging="2"/>
        <w:rPr>
          <w:rFonts w:ascii="Arial" w:eastAsia="Arial" w:hAnsi="Arial" w:cs="Arial"/>
        </w:rPr>
      </w:pPr>
    </w:p>
    <w:p w14:paraId="28590122" w14:textId="77777777" w:rsidR="00A83239" w:rsidRPr="000B0505" w:rsidRDefault="00A83239" w:rsidP="000B0505">
      <w:pPr>
        <w:spacing w:after="0"/>
        <w:ind w:leftChars="0" w:left="0" w:firstLineChars="0" w:firstLine="0"/>
        <w:rPr>
          <w:rFonts w:ascii="Arial" w:eastAsia="Arial" w:hAnsi="Arial" w:cs="Arial"/>
        </w:rPr>
      </w:pPr>
    </w:p>
    <w:sectPr w:rsidR="00A83239" w:rsidRPr="000B0505" w:rsidSect="000B0505">
      <w:headerReference w:type="default" r:id="rId13"/>
      <w:pgSz w:w="12242" w:h="18722"/>
      <w:pgMar w:top="2268" w:right="1134" w:bottom="1701" w:left="1701"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6B5E" w14:textId="77777777" w:rsidR="003D71A7" w:rsidRDefault="003D71A7">
      <w:pPr>
        <w:spacing w:after="0" w:line="240" w:lineRule="auto"/>
        <w:ind w:left="0" w:hanging="2"/>
      </w:pPr>
      <w:r>
        <w:separator/>
      </w:r>
    </w:p>
  </w:endnote>
  <w:endnote w:type="continuationSeparator" w:id="0">
    <w:p w14:paraId="1F5B2D00" w14:textId="77777777" w:rsidR="003D71A7" w:rsidRDefault="003D71A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EAF2" w14:textId="77777777" w:rsidR="003D71A7" w:rsidRDefault="003D71A7">
      <w:pPr>
        <w:spacing w:after="0" w:line="240" w:lineRule="auto"/>
        <w:ind w:left="0" w:hanging="2"/>
      </w:pPr>
      <w:r>
        <w:separator/>
      </w:r>
    </w:p>
  </w:footnote>
  <w:footnote w:type="continuationSeparator" w:id="0">
    <w:p w14:paraId="182DD23B" w14:textId="77777777" w:rsidR="003D71A7" w:rsidRDefault="003D71A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A9BB" w14:textId="77777777" w:rsidR="00A83239" w:rsidRDefault="00B92AE4">
    <w:pPr>
      <w:pBdr>
        <w:top w:val="nil"/>
        <w:left w:val="nil"/>
        <w:bottom w:val="nil"/>
        <w:right w:val="nil"/>
        <w:between w:val="nil"/>
      </w:pBdr>
      <w:spacing w:after="0" w:line="240" w:lineRule="auto"/>
      <w:ind w:left="0" w:hanging="2"/>
      <w:rPr>
        <w:color w:val="000000"/>
        <w:sz w:val="20"/>
        <w:szCs w:val="20"/>
      </w:rPr>
    </w:pPr>
    <w:r>
      <w:rPr>
        <w:lang w:val="es-ES" w:eastAsia="es-ES"/>
      </w:rPr>
      <w:drawing>
        <wp:anchor distT="0" distB="0" distL="114300" distR="114300" simplePos="0" relativeHeight="251658240" behindDoc="0" locked="0" layoutInCell="1" hidden="0" allowOverlap="1" wp14:anchorId="32500C21" wp14:editId="43EE2A3A">
          <wp:simplePos x="0" y="0"/>
          <wp:positionH relativeFrom="column">
            <wp:posOffset>1</wp:posOffset>
          </wp:positionH>
          <wp:positionV relativeFrom="paragraph">
            <wp:posOffset>-563879</wp:posOffset>
          </wp:positionV>
          <wp:extent cx="1150620" cy="10477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0620" cy="1047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119"/>
    <w:multiLevelType w:val="multilevel"/>
    <w:tmpl w:val="9A260A14"/>
    <w:lvl w:ilvl="0">
      <w:start w:val="1"/>
      <w:numFmt w:val="lowerLetter"/>
      <w:lvlText w:val="%1."/>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523D90"/>
    <w:multiLevelType w:val="multilevel"/>
    <w:tmpl w:val="D5F47E42"/>
    <w:lvl w:ilvl="0">
      <w:start w:val="1"/>
      <w:numFmt w:val="decimal"/>
      <w:lvlText w:val="%1."/>
      <w:lvlJc w:val="left"/>
      <w:pPr>
        <w:ind w:left="1429" w:hanging="360"/>
      </w:pPr>
      <w:rPr>
        <w:b/>
        <w:vertAlign w:val="baseline"/>
      </w:rPr>
    </w:lvl>
    <w:lvl w:ilvl="1">
      <w:start w:val="1"/>
      <w:numFmt w:val="lowerRoman"/>
      <w:lvlText w:val="%2."/>
      <w:lvlJc w:val="righ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 w15:restartNumberingAfterBreak="0">
    <w:nsid w:val="1FDB494B"/>
    <w:multiLevelType w:val="multilevel"/>
    <w:tmpl w:val="EF4603DA"/>
    <w:lvl w:ilvl="0">
      <w:start w:val="1"/>
      <w:numFmt w:val="decimal"/>
      <w:lvlText w:val="%1."/>
      <w:lvlJc w:val="left"/>
      <w:pPr>
        <w:ind w:left="1288" w:hanging="359"/>
      </w:pPr>
      <w:rPr>
        <w:b/>
        <w:vertAlign w:val="baseline"/>
      </w:rPr>
    </w:lvl>
    <w:lvl w:ilvl="1">
      <w:start w:val="1"/>
      <w:numFmt w:val="lowerLetter"/>
      <w:lvlText w:val="%2."/>
      <w:lvlJc w:val="left"/>
      <w:pPr>
        <w:ind w:left="2008" w:hanging="360"/>
      </w:pPr>
      <w:rPr>
        <w:vertAlign w:val="baseline"/>
      </w:rPr>
    </w:lvl>
    <w:lvl w:ilvl="2">
      <w:start w:val="1"/>
      <w:numFmt w:val="lowerRoman"/>
      <w:lvlText w:val="%3."/>
      <w:lvlJc w:val="right"/>
      <w:pPr>
        <w:ind w:left="2728" w:hanging="180"/>
      </w:pPr>
      <w:rPr>
        <w:vertAlign w:val="baseline"/>
      </w:rPr>
    </w:lvl>
    <w:lvl w:ilvl="3">
      <w:start w:val="1"/>
      <w:numFmt w:val="decimal"/>
      <w:lvlText w:val="%4."/>
      <w:lvlJc w:val="left"/>
      <w:pPr>
        <w:ind w:left="3448" w:hanging="360"/>
      </w:pPr>
      <w:rPr>
        <w:vertAlign w:val="baseline"/>
      </w:rPr>
    </w:lvl>
    <w:lvl w:ilvl="4">
      <w:start w:val="1"/>
      <w:numFmt w:val="lowerLetter"/>
      <w:lvlText w:val="%5."/>
      <w:lvlJc w:val="left"/>
      <w:pPr>
        <w:ind w:left="4168" w:hanging="360"/>
      </w:pPr>
      <w:rPr>
        <w:vertAlign w:val="baseline"/>
      </w:rPr>
    </w:lvl>
    <w:lvl w:ilvl="5">
      <w:start w:val="1"/>
      <w:numFmt w:val="lowerRoman"/>
      <w:lvlText w:val="%6."/>
      <w:lvlJc w:val="right"/>
      <w:pPr>
        <w:ind w:left="4888" w:hanging="180"/>
      </w:pPr>
      <w:rPr>
        <w:vertAlign w:val="baseline"/>
      </w:rPr>
    </w:lvl>
    <w:lvl w:ilvl="6">
      <w:start w:val="1"/>
      <w:numFmt w:val="decimal"/>
      <w:lvlText w:val="%7."/>
      <w:lvlJc w:val="left"/>
      <w:pPr>
        <w:ind w:left="5608" w:hanging="360"/>
      </w:pPr>
      <w:rPr>
        <w:vertAlign w:val="baseline"/>
      </w:rPr>
    </w:lvl>
    <w:lvl w:ilvl="7">
      <w:start w:val="1"/>
      <w:numFmt w:val="lowerLetter"/>
      <w:lvlText w:val="%8."/>
      <w:lvlJc w:val="left"/>
      <w:pPr>
        <w:ind w:left="6328" w:hanging="360"/>
      </w:pPr>
      <w:rPr>
        <w:vertAlign w:val="baseline"/>
      </w:rPr>
    </w:lvl>
    <w:lvl w:ilvl="8">
      <w:start w:val="1"/>
      <w:numFmt w:val="lowerRoman"/>
      <w:lvlText w:val="%9."/>
      <w:lvlJc w:val="right"/>
      <w:pPr>
        <w:ind w:left="7048" w:hanging="180"/>
      </w:pPr>
      <w:rPr>
        <w:vertAlign w:val="baseline"/>
      </w:rPr>
    </w:lvl>
  </w:abstractNum>
  <w:abstractNum w:abstractNumId="3" w15:restartNumberingAfterBreak="0">
    <w:nsid w:val="339A5F89"/>
    <w:multiLevelType w:val="multilevel"/>
    <w:tmpl w:val="AFBC5570"/>
    <w:lvl w:ilvl="0">
      <w:start w:val="1"/>
      <w:numFmt w:val="decimal"/>
      <w:lvlText w:val="%1°"/>
      <w:lvlJc w:val="left"/>
      <w:pPr>
        <w:ind w:left="720" w:hanging="360"/>
      </w:pPr>
      <w:rPr>
        <w:b/>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559498A"/>
    <w:multiLevelType w:val="multilevel"/>
    <w:tmpl w:val="FD1E199A"/>
    <w:lvl w:ilvl="0">
      <w:start w:val="7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39"/>
    <w:rsid w:val="000479E8"/>
    <w:rsid w:val="000B0505"/>
    <w:rsid w:val="000C3FBF"/>
    <w:rsid w:val="000D754A"/>
    <w:rsid w:val="001632F7"/>
    <w:rsid w:val="001C3834"/>
    <w:rsid w:val="001F102A"/>
    <w:rsid w:val="00280F20"/>
    <w:rsid w:val="002A2278"/>
    <w:rsid w:val="00336352"/>
    <w:rsid w:val="003C1850"/>
    <w:rsid w:val="003D71A7"/>
    <w:rsid w:val="004D3287"/>
    <w:rsid w:val="00532C6F"/>
    <w:rsid w:val="00550EB0"/>
    <w:rsid w:val="0055356E"/>
    <w:rsid w:val="00562D6E"/>
    <w:rsid w:val="005B526D"/>
    <w:rsid w:val="005F23DA"/>
    <w:rsid w:val="00643AA3"/>
    <w:rsid w:val="00655BB8"/>
    <w:rsid w:val="00656064"/>
    <w:rsid w:val="00683ACF"/>
    <w:rsid w:val="006E6608"/>
    <w:rsid w:val="00773AED"/>
    <w:rsid w:val="007A052A"/>
    <w:rsid w:val="007B1744"/>
    <w:rsid w:val="007D46EA"/>
    <w:rsid w:val="00802EE4"/>
    <w:rsid w:val="008322D7"/>
    <w:rsid w:val="008332ED"/>
    <w:rsid w:val="00853F79"/>
    <w:rsid w:val="008A1591"/>
    <w:rsid w:val="008F4468"/>
    <w:rsid w:val="00914365"/>
    <w:rsid w:val="009B5F26"/>
    <w:rsid w:val="009C3E64"/>
    <w:rsid w:val="009F70BA"/>
    <w:rsid w:val="00A33D4F"/>
    <w:rsid w:val="00A44875"/>
    <w:rsid w:val="00A83239"/>
    <w:rsid w:val="00AF309B"/>
    <w:rsid w:val="00B02486"/>
    <w:rsid w:val="00B10485"/>
    <w:rsid w:val="00B53825"/>
    <w:rsid w:val="00B8568C"/>
    <w:rsid w:val="00B92AE4"/>
    <w:rsid w:val="00BF4EA8"/>
    <w:rsid w:val="00C510BF"/>
    <w:rsid w:val="00C84E33"/>
    <w:rsid w:val="00CB1DE5"/>
    <w:rsid w:val="00CD5A1D"/>
    <w:rsid w:val="00D05312"/>
    <w:rsid w:val="00D21F7B"/>
    <w:rsid w:val="00DA687B"/>
    <w:rsid w:val="00DC2CAB"/>
    <w:rsid w:val="00E179FC"/>
    <w:rsid w:val="00E350FA"/>
    <w:rsid w:val="00E5019D"/>
    <w:rsid w:val="00EA158C"/>
    <w:rsid w:val="00F0269A"/>
    <w:rsid w:val="00F12976"/>
    <w:rsid w:val="00F332AB"/>
    <w:rsid w:val="00F51A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92D5"/>
  <w15:docId w15:val="{15B66B4E-2562-4852-9310-3E330817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noProof/>
      <w:position w:val="-1"/>
    </w:rPr>
  </w:style>
  <w:style w:type="paragraph" w:styleId="Ttulo1">
    <w:name w:val="heading 1"/>
    <w:basedOn w:val="Normal"/>
    <w:next w:val="Normal"/>
    <w:pPr>
      <w:keepNext/>
      <w:widowControl w:val="0"/>
      <w:spacing w:after="0" w:line="240" w:lineRule="auto"/>
      <w:jc w:val="right"/>
    </w:pPr>
    <w:rPr>
      <w:rFonts w:ascii="Times New Roman" w:eastAsia="Times New Roman" w:hAnsi="Times New Roman"/>
      <w:b/>
      <w:noProof w:val="0"/>
      <w:sz w:val="24"/>
      <w:szCs w:val="20"/>
      <w:lang w:val="es-ES"/>
    </w:rPr>
  </w:style>
  <w:style w:type="paragraph" w:styleId="Ttulo2">
    <w:name w:val="heading 2"/>
    <w:basedOn w:val="Normal"/>
    <w:next w:val="Normal"/>
    <w:qFormat/>
    <w:pPr>
      <w:keepNext/>
      <w:widowControl w:val="0"/>
      <w:spacing w:after="0" w:line="240" w:lineRule="auto"/>
      <w:jc w:val="both"/>
      <w:outlineLvl w:val="1"/>
    </w:pPr>
    <w:rPr>
      <w:rFonts w:ascii="Times New Roman" w:eastAsia="Times New Roman" w:hAnsi="Times New Roman"/>
      <w:b/>
      <w:noProof w:val="0"/>
      <w:sz w:val="20"/>
      <w:szCs w:val="20"/>
    </w:rPr>
  </w:style>
  <w:style w:type="paragraph" w:styleId="Ttulo3">
    <w:name w:val="heading 3"/>
    <w:basedOn w:val="Normal"/>
    <w:next w:val="Normal"/>
    <w:qFormat/>
    <w:pPr>
      <w:keepNext/>
      <w:spacing w:before="240" w:after="60"/>
      <w:outlineLvl w:val="2"/>
    </w:pPr>
    <w:rPr>
      <w:rFonts w:ascii="Cambria" w:eastAsia="Times New Roman" w:hAnsi="Cambria"/>
      <w:b/>
      <w:bCs/>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rPr>
      <w:rFonts w:ascii="Times New Roman" w:eastAsia="Times New Roman" w:hAnsi="Times New Roman" w:cs="Times New Roman"/>
      <w:b/>
      <w:w w:val="100"/>
      <w:position w:val="-1"/>
      <w:sz w:val="24"/>
      <w:szCs w:val="20"/>
      <w:effect w:val="none"/>
      <w:vertAlign w:val="baseline"/>
      <w:cs w:val="0"/>
      <w:em w:val="none"/>
      <w:lang w:val="es-ES"/>
    </w:rPr>
  </w:style>
  <w:style w:type="character" w:customStyle="1" w:styleId="Ttulo2Car">
    <w:name w:val="Título 2 Car"/>
    <w:rPr>
      <w:rFonts w:ascii="Times New Roman" w:eastAsia="Times New Roman" w:hAnsi="Times New Roman" w:cs="Times New Roman"/>
      <w:b/>
      <w:w w:val="100"/>
      <w:position w:val="-1"/>
      <w:szCs w:val="20"/>
      <w:effect w:val="none"/>
      <w:vertAlign w:val="baseline"/>
      <w:cs w:val="0"/>
      <w:em w:val="none"/>
      <w:lang w:val="es-CL"/>
    </w:rPr>
  </w:style>
  <w:style w:type="character" w:customStyle="1" w:styleId="Ttulo3Car">
    <w:name w:val="Título 3 Car"/>
    <w:rPr>
      <w:rFonts w:ascii="Cambria" w:eastAsia="Times New Roman" w:hAnsi="Cambria" w:cs="Times New Roman"/>
      <w:b/>
      <w:bCs/>
      <w:noProof/>
      <w:w w:val="100"/>
      <w:position w:val="-1"/>
      <w:sz w:val="26"/>
      <w:szCs w:val="26"/>
      <w:effect w:val="none"/>
      <w:vertAlign w:val="baseline"/>
      <w:cs w:val="0"/>
      <w:em w:val="none"/>
    </w:rPr>
  </w:style>
  <w:style w:type="paragraph" w:styleId="Textodeglobo">
    <w:name w:val="Balloon Text"/>
    <w:basedOn w:val="Normal"/>
    <w:qFormat/>
    <w:pPr>
      <w:spacing w:after="0" w:line="240" w:lineRule="auto"/>
    </w:pPr>
    <w:rPr>
      <w:rFonts w:ascii="Tahoma" w:hAnsi="Tahoma"/>
      <w:sz w:val="16"/>
      <w:szCs w:val="16"/>
    </w:rPr>
  </w:style>
  <w:style w:type="character" w:customStyle="1" w:styleId="TextodegloboCar">
    <w:name w:val="Texto de globo Car"/>
    <w:rPr>
      <w:rFonts w:ascii="Tahoma" w:eastAsia="Calibri" w:hAnsi="Tahoma" w:cs="Times New Roman"/>
      <w:noProof/>
      <w:w w:val="100"/>
      <w:position w:val="-1"/>
      <w:sz w:val="16"/>
      <w:szCs w:val="16"/>
      <w:effect w:val="none"/>
      <w:vertAlign w:val="baseline"/>
      <w:cs w:val="0"/>
      <w:em w:val="none"/>
    </w:rPr>
  </w:style>
  <w:style w:type="paragraph" w:styleId="Encabezado">
    <w:name w:val="header"/>
    <w:basedOn w:val="Normal"/>
    <w:qFormat/>
    <w:pPr>
      <w:spacing w:after="0" w:line="240" w:lineRule="auto"/>
    </w:pPr>
    <w:rPr>
      <w:sz w:val="20"/>
      <w:szCs w:val="20"/>
    </w:rPr>
  </w:style>
  <w:style w:type="character" w:customStyle="1" w:styleId="EncabezadoCar">
    <w:name w:val="Encabezado Car"/>
    <w:rPr>
      <w:rFonts w:ascii="Century Gothic" w:eastAsia="Calibri" w:hAnsi="Century Gothic" w:cs="Times New Roman"/>
      <w:noProof/>
      <w:w w:val="100"/>
      <w:position w:val="-1"/>
      <w:sz w:val="20"/>
      <w:szCs w:val="20"/>
      <w:effect w:val="none"/>
      <w:vertAlign w:val="baseline"/>
      <w:cs w:val="0"/>
      <w:em w:val="none"/>
    </w:rPr>
  </w:style>
  <w:style w:type="paragraph" w:styleId="Piedepgina">
    <w:name w:val="footer"/>
    <w:basedOn w:val="Normal"/>
    <w:qFormat/>
    <w:pPr>
      <w:spacing w:after="0" w:line="240" w:lineRule="auto"/>
    </w:pPr>
    <w:rPr>
      <w:sz w:val="20"/>
      <w:szCs w:val="20"/>
    </w:rPr>
  </w:style>
  <w:style w:type="character" w:customStyle="1" w:styleId="PiedepginaCar">
    <w:name w:val="Pie de página Car"/>
    <w:rPr>
      <w:rFonts w:ascii="Century Gothic" w:eastAsia="Calibri" w:hAnsi="Century Gothic" w:cs="Times New Roman"/>
      <w:noProof/>
      <w:w w:val="100"/>
      <w:position w:val="-1"/>
      <w:sz w:val="20"/>
      <w:szCs w:val="20"/>
      <w:effect w:val="none"/>
      <w:vertAlign w:val="baseline"/>
      <w:cs w:val="0"/>
      <w:em w:val="none"/>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rFonts w:eastAsia="Calibri" w:cs="Times New Roman"/>
      <w:position w:val="-1"/>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detextonormal">
    <w:name w:val="Body Text Indent"/>
    <w:basedOn w:val="Normal"/>
    <w:qFormat/>
    <w:pPr>
      <w:widowControl w:val="0"/>
      <w:spacing w:after="0" w:line="240" w:lineRule="auto"/>
      <w:ind w:firstLine="720"/>
      <w:jc w:val="both"/>
    </w:pPr>
    <w:rPr>
      <w:rFonts w:ascii="Times New Roman" w:eastAsia="Times New Roman" w:hAnsi="Times New Roman"/>
      <w:noProof w:val="0"/>
      <w:sz w:val="20"/>
      <w:szCs w:val="20"/>
    </w:rPr>
  </w:style>
  <w:style w:type="character" w:customStyle="1" w:styleId="SangradetextonormalCar">
    <w:name w:val="Sangría de texto normal Car"/>
    <w:rPr>
      <w:rFonts w:ascii="Times New Roman" w:eastAsia="Times New Roman" w:hAnsi="Times New Roman" w:cs="Times New Roman"/>
      <w:w w:val="100"/>
      <w:position w:val="-1"/>
      <w:szCs w:val="20"/>
      <w:effect w:val="none"/>
      <w:vertAlign w:val="baseline"/>
      <w:cs w:val="0"/>
      <w:em w:val="none"/>
      <w:lang w:val="es-CL"/>
    </w:rPr>
  </w:style>
  <w:style w:type="paragraph" w:styleId="Prrafodelista">
    <w:name w:val="List Paragraph"/>
    <w:basedOn w:val="Normal"/>
    <w:pPr>
      <w:ind w:left="708"/>
    </w:p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Century Gothic" w:eastAsia="Calibri" w:hAnsi="Century Gothic" w:cs="Times New Roman"/>
      <w:noProof/>
      <w:w w:val="100"/>
      <w:position w:val="-1"/>
      <w:sz w:val="20"/>
      <w:szCs w:val="20"/>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Century Gothic" w:eastAsia="Calibri" w:hAnsi="Century Gothic" w:cs="Times New Roman"/>
      <w:b/>
      <w:bCs/>
      <w:noProof/>
      <w:w w:val="100"/>
      <w:position w:val="-1"/>
      <w:sz w:val="20"/>
      <w:szCs w:val="20"/>
      <w:effect w:val="none"/>
      <w:vertAlign w:val="baseline"/>
      <w:cs w:val="0"/>
      <w:em w:val="none"/>
    </w:rPr>
  </w:style>
  <w:style w:type="character" w:styleId="Hipervnculo">
    <w:name w:val="Hyperlink"/>
    <w:qFormat/>
    <w:rPr>
      <w:color w:val="0000FF"/>
      <w:w w:val="100"/>
      <w:position w:val="-1"/>
      <w:u w:val="single"/>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4"/>
      <w:szCs w:val="24"/>
    </w:rPr>
  </w:style>
  <w:style w:type="paragraph" w:customStyle="1" w:styleId="xl69">
    <w:name w:val="xl69"/>
    <w:basedOn w:val="Normal"/>
    <w:pPr>
      <w:pBdr>
        <w:top w:val="single" w:sz="8" w:space="0" w:color="auto"/>
        <w:left w:val="single" w:sz="8" w:space="0" w:color="auto"/>
        <w:bottom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70">
    <w:name w:val="xl70"/>
    <w:basedOn w:val="Normal"/>
    <w:pPr>
      <w:pBdr>
        <w:top w:val="single" w:sz="8" w:space="0" w:color="auto"/>
        <w:bottom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71">
    <w:name w:val="xl71"/>
    <w:basedOn w:val="Normal"/>
    <w:pPr>
      <w:pBdr>
        <w:top w:val="single" w:sz="8" w:space="0" w:color="auto"/>
        <w:bottom w:val="single" w:sz="8" w:space="0" w:color="auto"/>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72">
    <w:name w:val="xl72"/>
    <w:basedOn w:val="Normal"/>
    <w:pPr>
      <w:pBdr>
        <w:top w:val="single" w:sz="8" w:space="0" w:color="auto"/>
        <w:left w:val="single" w:sz="8" w:space="0" w:color="auto"/>
        <w:bottom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73">
    <w:name w:val="xl73"/>
    <w:basedOn w:val="Normal"/>
    <w:pPr>
      <w:pBdr>
        <w:top w:val="single" w:sz="8" w:space="0" w:color="auto"/>
        <w:bottom w:val="single" w:sz="8" w:space="0" w:color="auto"/>
        <w:right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79">
    <w:name w:val="xl79"/>
    <w:basedOn w:val="Normal"/>
    <w:pPr>
      <w:spacing w:before="100" w:beforeAutospacing="1" w:after="100" w:afterAutospacing="1" w:line="240" w:lineRule="auto"/>
    </w:pPr>
    <w:rPr>
      <w:rFonts w:ascii="Times New Roman" w:eastAsia="Times New Roman" w:hAnsi="Times New Roman"/>
      <w:noProof w:val="0"/>
      <w:sz w:val="24"/>
      <w:szCs w:val="24"/>
    </w:rPr>
  </w:style>
  <w:style w:type="paragraph" w:customStyle="1" w:styleId="xl80">
    <w:name w:val="xl80"/>
    <w:basedOn w:val="Normal"/>
    <w:pPr>
      <w:spacing w:before="100" w:beforeAutospacing="1" w:after="100" w:afterAutospacing="1" w:line="240" w:lineRule="auto"/>
    </w:pPr>
    <w:rPr>
      <w:rFonts w:ascii="Times New Roman" w:eastAsia="Times New Roman" w:hAnsi="Times New Roman"/>
      <w:noProof w:val="0"/>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4"/>
      <w:szCs w:val="24"/>
    </w:rPr>
  </w:style>
  <w:style w:type="paragraph" w:customStyle="1" w:styleId="xl83">
    <w:name w:val="xl83"/>
    <w:basedOn w:val="Normal"/>
    <w:pPr>
      <w:spacing w:before="100" w:beforeAutospacing="1" w:after="100" w:afterAutospacing="1" w:line="240" w:lineRule="auto"/>
    </w:pPr>
    <w:rPr>
      <w:rFonts w:ascii="Times New Roman" w:eastAsia="Times New Roman" w:hAnsi="Times New Roman"/>
      <w:noProof w:val="0"/>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4"/>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rPr>
  </w:style>
  <w:style w:type="paragraph" w:customStyle="1" w:styleId="xl86">
    <w:name w:val="xl86"/>
    <w:basedOn w:val="Normal"/>
    <w:pPr>
      <w:spacing w:before="100" w:beforeAutospacing="1" w:after="100" w:afterAutospacing="1" w:line="240" w:lineRule="auto"/>
      <w:jc w:val="right"/>
    </w:pPr>
    <w:rPr>
      <w:rFonts w:ascii="Times New Roman" w:eastAsia="Times New Roman" w:hAnsi="Times New Roman"/>
      <w:noProof w:val="0"/>
      <w:sz w:val="24"/>
      <w:szCs w:val="24"/>
    </w:rPr>
  </w:style>
  <w:style w:type="paragraph" w:customStyle="1" w:styleId="xl87">
    <w:name w:val="xl87"/>
    <w:basedOn w:val="Normal"/>
    <w:pPr>
      <w:pBdr>
        <w:left w:val="single" w:sz="8" w:space="0" w:color="auto"/>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88">
    <w:name w:val="xl88"/>
    <w:basedOn w:val="Normal"/>
    <w:pPr>
      <w:pBdr>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89">
    <w:name w:val="xl89"/>
    <w:basedOn w:val="Normal"/>
    <w:pPr>
      <w:pBdr>
        <w:right w:val="single" w:sz="8" w:space="0" w:color="auto"/>
      </w:pBdr>
      <w:shd w:val="clear" w:color="000000" w:fill="548DD4"/>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90">
    <w:name w:val="xl90"/>
    <w:basedOn w:val="Normal"/>
    <w:pPr>
      <w:pBdr>
        <w:right w:val="single" w:sz="8" w:space="0" w:color="auto"/>
      </w:pBdr>
      <w:shd w:val="clear" w:color="000000" w:fill="548DD4"/>
      <w:spacing w:before="100" w:beforeAutospacing="1" w:after="100" w:afterAutospacing="1" w:line="240" w:lineRule="auto"/>
      <w:textAlignment w:val="center"/>
    </w:pPr>
    <w:rPr>
      <w:rFonts w:ascii="Verdana" w:eastAsia="Times New Roman" w:hAnsi="Verdana"/>
      <w:b/>
      <w:bCs/>
      <w:noProof w:val="0"/>
      <w:color w:val="000000"/>
      <w:sz w:val="20"/>
      <w:szCs w:val="20"/>
    </w:rPr>
  </w:style>
  <w:style w:type="paragraph" w:customStyle="1" w:styleId="xl91">
    <w:name w:val="xl91"/>
    <w:basedOn w:val="Normal"/>
    <w:pPr>
      <w:pBdr>
        <w:right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92">
    <w:name w:val="xl92"/>
    <w:basedOn w:val="Normal"/>
    <w:pPr>
      <w:pBdr>
        <w:right w:val="single" w:sz="8" w:space="0" w:color="auto"/>
      </w:pBdr>
      <w:shd w:val="clear" w:color="000000" w:fill="E36C0A"/>
      <w:spacing w:before="100" w:beforeAutospacing="1" w:after="100" w:afterAutospacing="1" w:line="240" w:lineRule="auto"/>
      <w:jc w:val="center"/>
      <w:textAlignment w:val="center"/>
    </w:pPr>
    <w:rPr>
      <w:rFonts w:ascii="Verdana" w:eastAsia="Times New Roman" w:hAnsi="Verdana"/>
      <w:b/>
      <w:bCs/>
      <w:noProof w:val="0"/>
      <w:color w:val="000000"/>
      <w:sz w:val="20"/>
      <w:szCs w:val="2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es-ES" w:eastAsia="es-ES"/>
    </w:rPr>
  </w:style>
  <w:style w:type="paragraph" w:styleId="Revisin">
    <w:name w:val="Revision"/>
    <w:pPr>
      <w:suppressAutoHyphens/>
      <w:spacing w:line="1" w:lineRule="atLeast"/>
      <w:ind w:leftChars="-1" w:left="-1" w:hangingChars="1" w:hanging="1"/>
      <w:textDirection w:val="btLr"/>
      <w:textAlignment w:val="top"/>
      <w:outlineLvl w:val="0"/>
    </w:pPr>
    <w:rPr>
      <w:noProof/>
      <w:position w:val="-1"/>
    </w:rPr>
  </w:style>
  <w:style w:type="paragraph" w:styleId="Textonotapie">
    <w:name w:val="footnote text"/>
    <w:basedOn w:val="Normal"/>
    <w:qFormat/>
    <w:pPr>
      <w:spacing w:after="0" w:line="240" w:lineRule="auto"/>
    </w:pPr>
    <w:rPr>
      <w:rFonts w:ascii="Calibri" w:hAnsi="Calibri"/>
      <w:noProof w:val="0"/>
      <w:sz w:val="20"/>
      <w:szCs w:val="20"/>
    </w:rPr>
  </w:style>
  <w:style w:type="character" w:customStyle="1" w:styleId="TextonotapieCar">
    <w:name w:val="Texto nota pie Car"/>
    <w:rPr>
      <w:rFonts w:ascii="Calibri" w:eastAsia="Calibri" w:hAnsi="Calibri" w:cs="Times New Roman"/>
      <w:w w:val="100"/>
      <w:position w:val="-1"/>
      <w:sz w:val="20"/>
      <w:szCs w:val="20"/>
      <w:effect w:val="none"/>
      <w:vertAlign w:val="baseline"/>
      <w:cs w:val="0"/>
      <w:em w:val="none"/>
      <w:lang w:val="es-CL"/>
    </w:rPr>
  </w:style>
  <w:style w:type="character" w:styleId="Refdenotaalpie">
    <w:name w:val="footnote reference"/>
    <w:qFormat/>
    <w:rPr>
      <w:w w:val="100"/>
      <w:position w:val="-1"/>
      <w:effect w:val="none"/>
      <w:vertAlign w:val="superscript"/>
      <w:cs w:val="0"/>
      <w:em w:val="none"/>
    </w:rPr>
  </w:style>
  <w:style w:type="paragraph" w:styleId="Textonotaalfinal">
    <w:name w:val="endnote text"/>
    <w:basedOn w:val="Normal"/>
    <w:qFormat/>
    <w:pPr>
      <w:spacing w:after="0" w:line="240" w:lineRule="auto"/>
    </w:pPr>
    <w:rPr>
      <w:sz w:val="20"/>
      <w:szCs w:val="20"/>
    </w:rPr>
  </w:style>
  <w:style w:type="character" w:customStyle="1" w:styleId="TextonotaalfinalCar">
    <w:name w:val="Texto nota al final Car"/>
    <w:rPr>
      <w:rFonts w:ascii="Century Gothic" w:eastAsia="Calibri" w:hAnsi="Century Gothic" w:cs="Times New Roman"/>
      <w:noProof/>
      <w:w w:val="100"/>
      <w:position w:val="-1"/>
      <w:sz w:val="20"/>
      <w:szCs w:val="20"/>
      <w:effect w:val="none"/>
      <w:vertAlign w:val="baseline"/>
      <w:cs w:val="0"/>
      <w:em w:val="none"/>
    </w:rPr>
  </w:style>
  <w:style w:type="character" w:styleId="Refdenotaalfinal">
    <w:name w:val="endnote reference"/>
    <w:qFormat/>
    <w:rPr>
      <w:w w:val="100"/>
      <w:position w:val="-1"/>
      <w:effect w:val="none"/>
      <w:vertAlign w:val="superscript"/>
      <w:cs w:val="0"/>
      <w:em w:val="none"/>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customStyle="1" w:styleId="Mencinsinresolver2">
    <w:name w:val="Mención sin resolver2"/>
    <w:qFormat/>
    <w:rPr>
      <w:color w:val="605E5C"/>
      <w:w w:val="100"/>
      <w:position w:val="-1"/>
      <w:effect w:val="none"/>
      <w:shd w:val="clear" w:color="auto" w:fill="E1DFDD"/>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studiantescontinuidad.senadis.c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c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studiantescontinuidad.senadis.cl/" TargetMode="External"/><Relationship Id="rId4" Type="http://schemas.openxmlformats.org/officeDocument/2006/relationships/styles" Target="styles.xml"/><Relationship Id="rId9" Type="http://schemas.openxmlformats.org/officeDocument/2006/relationships/hyperlink" Target="http://www.senadis.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5BDB1XPKAlm6uY769L+QQsIkVw==">AMUW2mWhAIy+CbOKXq5aa0SjceeKcOZaoXNgFgWw4EODIS5YCWXvIxmFfl9EFyAYWTGpBRfn5w4jH9Rw2UVjoDjg2PValst8rElppAtkbtTIBXRhow7QklY=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73F3A-B109-4C3E-9B13-C932A9F2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2084</Words>
  <Characters>11462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Hernán Inostroza</dc:creator>
  <cp:lastModifiedBy>Denisse Ordenes</cp:lastModifiedBy>
  <cp:revision>3</cp:revision>
  <dcterms:created xsi:type="dcterms:W3CDTF">2022-02-15T20:04:00Z</dcterms:created>
  <dcterms:modified xsi:type="dcterms:W3CDTF">2022-02-17T12:14:00Z</dcterms:modified>
</cp:coreProperties>
</file>