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F90E" w14:textId="77777777" w:rsidR="005A3451" w:rsidRPr="00EF4E80" w:rsidRDefault="004A590A">
      <w:pPr>
        <w:spacing w:after="0"/>
        <w:ind w:left="0" w:hanging="2"/>
        <w:rPr>
          <w:rFonts w:ascii="Arial" w:eastAsia="Arial" w:hAnsi="Arial" w:cs="Arial"/>
          <w:u w:val="single"/>
        </w:rPr>
      </w:pPr>
      <w:r w:rsidRPr="00EF4E80">
        <w:rPr>
          <w:rFonts w:ascii="Arial" w:eastAsia="Arial" w:hAnsi="Arial" w:cs="Arial"/>
          <w:b/>
          <w:u w:val="single"/>
        </w:rPr>
        <w:t>SERVICIO NACIONAL DE LA DISCAPACIDAD</w:t>
      </w:r>
    </w:p>
    <w:p w14:paraId="57E654AB" w14:textId="77777777" w:rsidR="005A3451" w:rsidRPr="00EF4E80" w:rsidRDefault="005A3451">
      <w:pPr>
        <w:spacing w:after="0"/>
        <w:ind w:left="0" w:hanging="2"/>
        <w:rPr>
          <w:rFonts w:ascii="Arial" w:eastAsia="Arial" w:hAnsi="Arial" w:cs="Arial"/>
          <w:u w:val="single"/>
        </w:rPr>
      </w:pPr>
    </w:p>
    <w:p w14:paraId="3A4B0202" w14:textId="77777777" w:rsidR="005A3451" w:rsidRPr="00EF4E80" w:rsidRDefault="005A3451">
      <w:pPr>
        <w:spacing w:after="0"/>
        <w:ind w:left="0" w:hanging="2"/>
        <w:rPr>
          <w:rFonts w:ascii="Arial" w:eastAsia="Arial" w:hAnsi="Arial" w:cs="Arial"/>
          <w:u w:val="single"/>
        </w:rPr>
      </w:pPr>
    </w:p>
    <w:p w14:paraId="6A98D10E" w14:textId="77777777" w:rsidR="005A3451" w:rsidRPr="00EF4E80" w:rsidRDefault="004A590A" w:rsidP="005945B1">
      <w:pPr>
        <w:spacing w:after="0"/>
        <w:ind w:leftChars="2126" w:left="4677" w:firstLineChars="0" w:firstLine="0"/>
        <w:jc w:val="both"/>
        <w:rPr>
          <w:rFonts w:ascii="Arial" w:eastAsia="Arial" w:hAnsi="Arial" w:cs="Arial"/>
        </w:rPr>
      </w:pPr>
      <w:r w:rsidRPr="00EF4E80">
        <w:rPr>
          <w:rFonts w:ascii="Arial" w:eastAsia="Arial" w:hAnsi="Arial" w:cs="Arial"/>
          <w:b/>
        </w:rPr>
        <w:t xml:space="preserve">MODIFICA </w:t>
      </w:r>
      <w:r w:rsidR="005945B1">
        <w:rPr>
          <w:rFonts w:ascii="Arial" w:eastAsia="Arial" w:hAnsi="Arial" w:cs="Arial"/>
          <w:b/>
        </w:rPr>
        <w:t xml:space="preserve">FECHAS Y PLAZOS </w:t>
      </w:r>
      <w:r w:rsidR="005945B1" w:rsidRPr="005945B1">
        <w:rPr>
          <w:rFonts w:ascii="Arial" w:eastAsia="Arial" w:hAnsi="Arial" w:cs="Arial"/>
          <w:b/>
        </w:rPr>
        <w:t>DEL CONCURSO NACIONAL DEL PROGRAMA DE APOYO A INSTITUCIONES EDUCATIVAS PARA LA INCLUSIÓN DE ESTUDIANTES CON DISCAPACIDAD, AÑO 2022</w:t>
      </w:r>
      <w:r w:rsidR="005945B1">
        <w:rPr>
          <w:rFonts w:ascii="Arial" w:eastAsia="Arial" w:hAnsi="Arial" w:cs="Arial"/>
          <w:b/>
        </w:rPr>
        <w:t xml:space="preserve"> APROBADA POR </w:t>
      </w:r>
      <w:r w:rsidRPr="00EF4E80">
        <w:rPr>
          <w:rFonts w:ascii="Arial" w:eastAsia="Arial" w:hAnsi="Arial" w:cs="Arial"/>
          <w:b/>
        </w:rPr>
        <w:t>RESOLUCIÓN EXENTA N°</w:t>
      </w:r>
      <w:r w:rsidR="001063C6">
        <w:rPr>
          <w:rFonts w:ascii="Arial" w:eastAsia="Arial" w:hAnsi="Arial" w:cs="Arial"/>
          <w:b/>
        </w:rPr>
        <w:t>1204</w:t>
      </w:r>
      <w:r w:rsidRPr="00EF4E80">
        <w:rPr>
          <w:rFonts w:ascii="Arial" w:eastAsia="Arial" w:hAnsi="Arial" w:cs="Arial"/>
          <w:b/>
        </w:rPr>
        <w:t>, DE 2022, EN EL SENTIDO QUE INDICA.</w:t>
      </w:r>
    </w:p>
    <w:p w14:paraId="0398E71F" w14:textId="77777777" w:rsidR="00EF4E80" w:rsidRPr="00EF4E80" w:rsidRDefault="00EF4E80" w:rsidP="00EF4E80">
      <w:pPr>
        <w:tabs>
          <w:tab w:val="left" w:pos="-1440"/>
        </w:tabs>
        <w:spacing w:after="0"/>
        <w:ind w:leftChars="0" w:left="0" w:firstLineChars="0" w:firstLine="0"/>
        <w:rPr>
          <w:rFonts w:ascii="Arial" w:eastAsia="Arial" w:hAnsi="Arial" w:cs="Arial"/>
        </w:rPr>
      </w:pPr>
    </w:p>
    <w:p w14:paraId="1BE74C5B" w14:textId="77777777" w:rsidR="005A3451" w:rsidRPr="00EF4E80" w:rsidRDefault="004A590A" w:rsidP="005945B1">
      <w:pPr>
        <w:tabs>
          <w:tab w:val="left" w:pos="-1440"/>
        </w:tabs>
        <w:spacing w:after="0"/>
        <w:ind w:leftChars="0" w:left="4678" w:firstLineChars="0" w:firstLine="0"/>
        <w:rPr>
          <w:rFonts w:ascii="Arial" w:eastAsia="Arial" w:hAnsi="Arial" w:cs="Arial"/>
        </w:rPr>
      </w:pPr>
      <w:r w:rsidRPr="00EF4E80">
        <w:rPr>
          <w:rFonts w:ascii="Arial" w:eastAsia="Arial" w:hAnsi="Arial" w:cs="Arial"/>
          <w:b/>
        </w:rPr>
        <w:t xml:space="preserve">RESOLUCION EXENTA </w:t>
      </w:r>
    </w:p>
    <w:p w14:paraId="13690C76" w14:textId="77777777" w:rsidR="005A3451" w:rsidRPr="00EF4E80" w:rsidRDefault="005A3451" w:rsidP="005945B1">
      <w:pPr>
        <w:spacing w:after="0"/>
        <w:ind w:leftChars="2254" w:left="4959" w:firstLineChars="650" w:firstLine="1430"/>
        <w:jc w:val="right"/>
        <w:rPr>
          <w:rFonts w:ascii="Arial" w:eastAsia="Arial" w:hAnsi="Arial" w:cs="Arial"/>
        </w:rPr>
      </w:pPr>
    </w:p>
    <w:p w14:paraId="400FD6B2" w14:textId="77777777" w:rsidR="005A3451" w:rsidRPr="00EF4E80" w:rsidRDefault="004A590A" w:rsidP="005945B1">
      <w:pPr>
        <w:spacing w:after="0"/>
        <w:ind w:leftChars="0" w:left="4678" w:firstLineChars="0" w:firstLine="0"/>
        <w:rPr>
          <w:rFonts w:ascii="Arial" w:eastAsia="Arial" w:hAnsi="Arial" w:cs="Arial"/>
          <w:color w:val="000000"/>
        </w:rPr>
      </w:pPr>
      <w:r w:rsidRPr="00EF4E80">
        <w:rPr>
          <w:rFonts w:ascii="Arial" w:eastAsia="Arial" w:hAnsi="Arial" w:cs="Arial"/>
          <w:b/>
        </w:rPr>
        <w:t>SANTIAGO</w:t>
      </w:r>
      <w:r w:rsidRPr="00EF4E80">
        <w:rPr>
          <w:rFonts w:ascii="Arial" w:eastAsia="Arial" w:hAnsi="Arial" w:cs="Arial"/>
          <w:b/>
          <w:color w:val="000000"/>
        </w:rPr>
        <w:t xml:space="preserve">, </w:t>
      </w:r>
    </w:p>
    <w:p w14:paraId="3AAC3D9C" w14:textId="77777777" w:rsidR="00EF4E80" w:rsidRPr="00EF4E80" w:rsidRDefault="00EF4E80">
      <w:pPr>
        <w:spacing w:after="0"/>
        <w:ind w:left="0" w:hanging="2"/>
        <w:jc w:val="both"/>
        <w:rPr>
          <w:rFonts w:ascii="Arial" w:eastAsia="Arial" w:hAnsi="Arial" w:cs="Arial"/>
          <w:b/>
        </w:rPr>
      </w:pPr>
    </w:p>
    <w:p w14:paraId="7CC4666E" w14:textId="77777777" w:rsidR="005A3451" w:rsidRPr="00EF4E80" w:rsidRDefault="004A590A">
      <w:pPr>
        <w:spacing w:after="0"/>
        <w:ind w:left="0" w:hanging="2"/>
        <w:jc w:val="both"/>
        <w:rPr>
          <w:rFonts w:ascii="Arial" w:eastAsia="Arial" w:hAnsi="Arial" w:cs="Arial"/>
        </w:rPr>
      </w:pPr>
      <w:r w:rsidRPr="00EF4E80">
        <w:rPr>
          <w:rFonts w:ascii="Arial" w:eastAsia="Arial" w:hAnsi="Arial" w:cs="Arial"/>
          <w:b/>
        </w:rPr>
        <w:t>VISTOS:</w:t>
      </w:r>
    </w:p>
    <w:p w14:paraId="159A8539" w14:textId="77777777" w:rsidR="005A3451" w:rsidRPr="00EF4E80" w:rsidRDefault="004A590A">
      <w:pPr>
        <w:shd w:val="clear" w:color="auto" w:fill="FFFFFF"/>
        <w:spacing w:after="0"/>
        <w:ind w:left="0" w:hanging="2"/>
        <w:jc w:val="both"/>
        <w:rPr>
          <w:rFonts w:ascii="Arial" w:eastAsia="Arial" w:hAnsi="Arial" w:cs="Arial"/>
        </w:rPr>
      </w:pPr>
      <w:r w:rsidRPr="00EF4E80">
        <w:rPr>
          <w:rFonts w:ascii="Arial" w:eastAsia="Arial" w:hAnsi="Arial" w:cs="Arial"/>
        </w:rPr>
        <w:t xml:space="preserve">Lo dispuesto en el DFL N°1/19.653, de 2001, del Ministerio Secretaría General de la Presidencia, que fijó el texto refundido, coordinado y sistematizado de la Ley Nº18.575, Orgánica Constitucional sobre Bases Generales de la Administración del Estado; la Ley N°19.880, que establece Bases de los Procedimientos Administrativos que Rigen los Actos de los Órganos de la Administración del Estado; la Ley N°21.395, de Presupuestos del Sector Público, para el año 2022; la Ley N°20.422, que Establece Normas sobre Igualdad de Oportunidades e Inclusión Social de Personas con Discapacidad; el Decreto Exento N°23, de 27 de abril de 2022, del Ministerio de Desarrollo Social y Familia, que establece nuevo orden de subrogancia para el cargo de Director/a Nacional del Servicio Nacional de la Discapacidad; </w:t>
      </w:r>
      <w:r w:rsidRPr="00E8114E">
        <w:rPr>
          <w:rFonts w:ascii="Arial" w:eastAsia="Arial" w:hAnsi="Arial" w:cs="Arial"/>
        </w:rPr>
        <w:t>la Resolución Exenta RA N°118967/</w:t>
      </w:r>
      <w:r w:rsidR="00E8114E" w:rsidRPr="00E8114E">
        <w:rPr>
          <w:rFonts w:ascii="Arial" w:eastAsia="Arial" w:hAnsi="Arial" w:cs="Arial"/>
        </w:rPr>
        <w:t>274</w:t>
      </w:r>
      <w:r w:rsidRPr="00E8114E">
        <w:rPr>
          <w:rFonts w:ascii="Arial" w:eastAsia="Arial" w:hAnsi="Arial" w:cs="Arial"/>
        </w:rPr>
        <w:t>/202</w:t>
      </w:r>
      <w:r w:rsidR="00E8114E" w:rsidRPr="00E8114E">
        <w:rPr>
          <w:rFonts w:ascii="Arial" w:eastAsia="Arial" w:hAnsi="Arial" w:cs="Arial"/>
        </w:rPr>
        <w:t>2</w:t>
      </w:r>
      <w:r w:rsidRPr="00E8114E">
        <w:rPr>
          <w:rFonts w:ascii="Arial" w:eastAsia="Arial" w:hAnsi="Arial" w:cs="Arial"/>
        </w:rPr>
        <w:t xml:space="preserve">, de </w:t>
      </w:r>
      <w:r w:rsidR="00E8114E" w:rsidRPr="00E8114E">
        <w:rPr>
          <w:rFonts w:ascii="Arial" w:eastAsia="Arial" w:hAnsi="Arial" w:cs="Arial"/>
        </w:rPr>
        <w:t>19</w:t>
      </w:r>
      <w:r w:rsidRPr="00E8114E">
        <w:rPr>
          <w:rFonts w:ascii="Arial" w:eastAsia="Arial" w:hAnsi="Arial" w:cs="Arial"/>
        </w:rPr>
        <w:t xml:space="preserve"> de ma</w:t>
      </w:r>
      <w:r w:rsidR="00E8114E" w:rsidRPr="00E8114E">
        <w:rPr>
          <w:rFonts w:ascii="Arial" w:eastAsia="Arial" w:hAnsi="Arial" w:cs="Arial"/>
        </w:rPr>
        <w:t>y</w:t>
      </w:r>
      <w:r w:rsidRPr="00E8114E">
        <w:rPr>
          <w:rFonts w:ascii="Arial" w:eastAsia="Arial" w:hAnsi="Arial" w:cs="Arial"/>
        </w:rPr>
        <w:t>o de 202</w:t>
      </w:r>
      <w:r w:rsidR="00E8114E" w:rsidRPr="00E8114E">
        <w:rPr>
          <w:rFonts w:ascii="Arial" w:eastAsia="Arial" w:hAnsi="Arial" w:cs="Arial"/>
        </w:rPr>
        <w:t>2</w:t>
      </w:r>
      <w:r w:rsidRPr="00E8114E">
        <w:rPr>
          <w:rFonts w:ascii="Arial" w:eastAsia="Arial" w:hAnsi="Arial" w:cs="Arial"/>
        </w:rPr>
        <w:t>, del Servicio Nacional de la Discapacidad, que nombra a persona en el cargo que indica</w:t>
      </w:r>
      <w:r w:rsidRPr="00EF4E80">
        <w:rPr>
          <w:rFonts w:ascii="Arial" w:eastAsia="Arial" w:hAnsi="Arial" w:cs="Arial"/>
        </w:rPr>
        <w:t>; la Resolución N°7, de 2019, sobre Exención del Trámite de Toma de Razón y la Resolución N°16, de 2020, que determina los montos en Unidades Tributarias Mensuales, a partir de los cuales los actos que se individualizan quedarán sujetos a toma de razón y a controles de reemplazo cuando corresponda, ambas de la Contraloría General de la República; los antecedentes adjuntos; y</w:t>
      </w:r>
    </w:p>
    <w:p w14:paraId="63F5878A" w14:textId="77777777" w:rsidR="005A3451" w:rsidRPr="00EF4E80" w:rsidRDefault="005A3451">
      <w:pPr>
        <w:shd w:val="clear" w:color="auto" w:fill="FFFFFF"/>
        <w:spacing w:after="0"/>
        <w:ind w:left="0" w:hanging="2"/>
        <w:jc w:val="both"/>
        <w:rPr>
          <w:rFonts w:ascii="Arial" w:eastAsia="Arial" w:hAnsi="Arial" w:cs="Arial"/>
          <w:color w:val="222222"/>
        </w:rPr>
      </w:pPr>
    </w:p>
    <w:p w14:paraId="5D5D9CF0" w14:textId="77777777" w:rsidR="005A3451" w:rsidRPr="00EF4E80" w:rsidRDefault="004A590A">
      <w:pPr>
        <w:spacing w:after="0"/>
        <w:ind w:left="0" w:hanging="2"/>
        <w:jc w:val="center"/>
        <w:rPr>
          <w:rFonts w:ascii="Arial" w:eastAsia="Arial" w:hAnsi="Arial" w:cs="Arial"/>
        </w:rPr>
      </w:pPr>
      <w:r w:rsidRPr="00EF4E80">
        <w:rPr>
          <w:rFonts w:ascii="Arial" w:eastAsia="Arial" w:hAnsi="Arial" w:cs="Arial"/>
          <w:b/>
        </w:rPr>
        <w:t>CONSIDERANDO:</w:t>
      </w:r>
    </w:p>
    <w:p w14:paraId="6B5A7AED" w14:textId="77777777" w:rsidR="005A3451" w:rsidRPr="00EF4E80" w:rsidRDefault="005A3451">
      <w:pPr>
        <w:spacing w:after="0"/>
        <w:ind w:left="0" w:hanging="2"/>
        <w:jc w:val="both"/>
        <w:rPr>
          <w:rFonts w:ascii="Arial" w:eastAsia="Arial" w:hAnsi="Arial" w:cs="Arial"/>
        </w:rPr>
      </w:pPr>
    </w:p>
    <w:p w14:paraId="092ACAD7" w14:textId="43D78A12" w:rsidR="001063C6" w:rsidRPr="009C2219" w:rsidRDefault="004A590A" w:rsidP="00E8114E">
      <w:pPr>
        <w:numPr>
          <w:ilvl w:val="0"/>
          <w:numId w:val="1"/>
        </w:numPr>
        <w:spacing w:after="0"/>
        <w:ind w:leftChars="0" w:left="567" w:firstLineChars="0" w:hanging="491"/>
        <w:jc w:val="both"/>
        <w:rPr>
          <w:rFonts w:ascii="Arial" w:eastAsia="Arial" w:hAnsi="Arial" w:cs="Arial"/>
        </w:rPr>
      </w:pPr>
      <w:r w:rsidRPr="00EF4E80">
        <w:rPr>
          <w:rFonts w:ascii="Arial" w:eastAsia="Arial" w:hAnsi="Arial" w:cs="Arial"/>
          <w:color w:val="000000"/>
        </w:rPr>
        <w:t>Que, por Resolución Exenta N°</w:t>
      </w:r>
      <w:r w:rsidR="001063C6">
        <w:rPr>
          <w:rFonts w:ascii="Arial" w:eastAsia="Arial" w:hAnsi="Arial" w:cs="Arial"/>
          <w:color w:val="000000"/>
        </w:rPr>
        <w:t>1204</w:t>
      </w:r>
      <w:r w:rsidRPr="00EF4E80">
        <w:rPr>
          <w:rFonts w:ascii="Arial" w:eastAsia="Arial" w:hAnsi="Arial" w:cs="Arial"/>
          <w:color w:val="000000"/>
        </w:rPr>
        <w:t xml:space="preserve">, de </w:t>
      </w:r>
      <w:r w:rsidR="001063C6">
        <w:rPr>
          <w:rFonts w:ascii="Arial" w:eastAsia="Arial" w:hAnsi="Arial" w:cs="Arial"/>
          <w:color w:val="000000"/>
        </w:rPr>
        <w:t>06 de junio</w:t>
      </w:r>
      <w:r w:rsidRPr="00EF4E80">
        <w:rPr>
          <w:rFonts w:ascii="Arial" w:eastAsia="Arial" w:hAnsi="Arial" w:cs="Arial"/>
          <w:color w:val="000000"/>
        </w:rPr>
        <w:t xml:space="preserve"> de 2022, el Servicio Nacional de la Discapacidad, SENADIS, aprobó las </w:t>
      </w:r>
      <w:r w:rsidR="005945B1">
        <w:rPr>
          <w:rFonts w:ascii="Arial" w:eastAsia="Arial" w:hAnsi="Arial" w:cs="Arial"/>
          <w:color w:val="000000"/>
        </w:rPr>
        <w:t>Bases Técnicas y Admi</w:t>
      </w:r>
      <w:r w:rsidR="001063C6">
        <w:rPr>
          <w:rFonts w:ascii="Arial" w:eastAsia="Arial" w:hAnsi="Arial" w:cs="Arial"/>
          <w:color w:val="000000"/>
        </w:rPr>
        <w:t>ni</w:t>
      </w:r>
      <w:r w:rsidR="005945B1">
        <w:rPr>
          <w:rFonts w:ascii="Arial" w:eastAsia="Arial" w:hAnsi="Arial" w:cs="Arial"/>
          <w:color w:val="000000"/>
        </w:rPr>
        <w:t>s</w:t>
      </w:r>
      <w:r w:rsidR="001063C6">
        <w:rPr>
          <w:rFonts w:ascii="Arial" w:eastAsia="Arial" w:hAnsi="Arial" w:cs="Arial"/>
          <w:color w:val="000000"/>
        </w:rPr>
        <w:t xml:space="preserve">trativas del </w:t>
      </w:r>
      <w:r w:rsidR="001063C6" w:rsidRPr="001063C6">
        <w:rPr>
          <w:rFonts w:ascii="Arial" w:eastAsia="Arial" w:hAnsi="Arial" w:cs="Arial"/>
          <w:color w:val="000000"/>
        </w:rPr>
        <w:t>Concurso Nacional</w:t>
      </w:r>
      <w:r w:rsidR="001063C6">
        <w:rPr>
          <w:rFonts w:ascii="Arial" w:eastAsia="Arial" w:hAnsi="Arial" w:cs="Arial"/>
          <w:color w:val="000000"/>
        </w:rPr>
        <w:t xml:space="preserve"> del Programa de A</w:t>
      </w:r>
      <w:r w:rsidR="001063C6" w:rsidRPr="001063C6">
        <w:rPr>
          <w:rFonts w:ascii="Arial" w:eastAsia="Arial" w:hAnsi="Arial" w:cs="Arial"/>
          <w:color w:val="000000"/>
        </w:rPr>
        <w:t xml:space="preserve">poyo a Instituciones Educativas para la </w:t>
      </w:r>
      <w:r w:rsidR="001063C6">
        <w:rPr>
          <w:rFonts w:ascii="Arial" w:eastAsia="Arial" w:hAnsi="Arial" w:cs="Arial"/>
          <w:color w:val="000000"/>
        </w:rPr>
        <w:t>Inclusión de E</w:t>
      </w:r>
      <w:r w:rsidR="001063C6" w:rsidRPr="001063C6">
        <w:rPr>
          <w:rFonts w:ascii="Arial" w:eastAsia="Arial" w:hAnsi="Arial" w:cs="Arial"/>
          <w:color w:val="000000"/>
        </w:rPr>
        <w:t xml:space="preserve">studiantes con </w:t>
      </w:r>
      <w:r w:rsidR="001063C6">
        <w:rPr>
          <w:rFonts w:ascii="Arial" w:eastAsia="Arial" w:hAnsi="Arial" w:cs="Arial"/>
          <w:color w:val="000000"/>
        </w:rPr>
        <w:t>Discapacidad, año 2022.</w:t>
      </w:r>
    </w:p>
    <w:p w14:paraId="3ED8B473" w14:textId="77777777" w:rsidR="009C2219" w:rsidRPr="0066495B" w:rsidRDefault="009C2219" w:rsidP="009C2219">
      <w:pPr>
        <w:spacing w:after="0"/>
        <w:ind w:leftChars="0" w:left="567" w:firstLineChars="0" w:firstLine="0"/>
        <w:jc w:val="both"/>
        <w:rPr>
          <w:rFonts w:ascii="Arial" w:eastAsia="Arial" w:hAnsi="Arial" w:cs="Arial"/>
        </w:rPr>
      </w:pPr>
    </w:p>
    <w:p w14:paraId="3AE7920D" w14:textId="3B4DCC3A" w:rsidR="0066495B" w:rsidRPr="001063C6" w:rsidRDefault="0066495B" w:rsidP="00E8114E">
      <w:pPr>
        <w:numPr>
          <w:ilvl w:val="0"/>
          <w:numId w:val="1"/>
        </w:numPr>
        <w:spacing w:after="0"/>
        <w:ind w:leftChars="0" w:left="567" w:firstLineChars="0" w:hanging="491"/>
        <w:jc w:val="both"/>
        <w:rPr>
          <w:rFonts w:ascii="Arial" w:eastAsia="Arial" w:hAnsi="Arial" w:cs="Arial"/>
        </w:rPr>
      </w:pPr>
      <w:r w:rsidRPr="00EF4E80">
        <w:rPr>
          <w:rFonts w:ascii="Arial" w:eastAsia="Arial" w:hAnsi="Arial" w:cs="Arial"/>
          <w:color w:val="000000"/>
        </w:rPr>
        <w:t>Que, por Resolución Exenta N°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488</w:t>
      </w:r>
      <w:r w:rsidRPr="00EF4E80">
        <w:rPr>
          <w:rFonts w:ascii="Arial" w:eastAsia="Arial" w:hAnsi="Arial" w:cs="Arial"/>
          <w:color w:val="000000"/>
        </w:rPr>
        <w:t xml:space="preserve">, de </w:t>
      </w:r>
      <w:r>
        <w:rPr>
          <w:rFonts w:ascii="Arial" w:eastAsia="Arial" w:hAnsi="Arial" w:cs="Arial"/>
          <w:color w:val="000000"/>
        </w:rPr>
        <w:t>24</w:t>
      </w:r>
      <w:r>
        <w:rPr>
          <w:rFonts w:ascii="Arial" w:eastAsia="Arial" w:hAnsi="Arial" w:cs="Arial"/>
          <w:color w:val="000000"/>
        </w:rPr>
        <w:t xml:space="preserve"> de junio</w:t>
      </w:r>
      <w:r w:rsidRPr="00EF4E80">
        <w:rPr>
          <w:rFonts w:ascii="Arial" w:eastAsia="Arial" w:hAnsi="Arial" w:cs="Arial"/>
          <w:color w:val="000000"/>
        </w:rPr>
        <w:t xml:space="preserve"> de 2022</w:t>
      </w:r>
      <w:r>
        <w:rPr>
          <w:rFonts w:ascii="Arial" w:eastAsia="Arial" w:hAnsi="Arial" w:cs="Arial"/>
          <w:color w:val="000000"/>
        </w:rPr>
        <w:t>, se modificó el cronograma para favorecer la postulación de un mayor número de entidades, asegur</w:t>
      </w:r>
      <w:r w:rsidR="009C2219">
        <w:rPr>
          <w:rFonts w:ascii="Arial" w:eastAsia="Arial" w:hAnsi="Arial" w:cs="Arial"/>
          <w:color w:val="000000"/>
        </w:rPr>
        <w:t>ando</w:t>
      </w:r>
      <w:r>
        <w:rPr>
          <w:rFonts w:ascii="Arial" w:eastAsia="Arial" w:hAnsi="Arial" w:cs="Arial"/>
          <w:color w:val="000000"/>
        </w:rPr>
        <w:t xml:space="preserve"> una correcta ejecución del Programa.</w:t>
      </w:r>
    </w:p>
    <w:p w14:paraId="49B44D95" w14:textId="77777777" w:rsidR="001063C6" w:rsidRDefault="001063C6" w:rsidP="00E8114E">
      <w:pPr>
        <w:spacing w:after="0"/>
        <w:ind w:leftChars="0" w:left="567" w:firstLineChars="0" w:hanging="491"/>
        <w:jc w:val="both"/>
        <w:rPr>
          <w:rFonts w:ascii="Arial" w:eastAsia="Arial" w:hAnsi="Arial" w:cs="Arial"/>
        </w:rPr>
      </w:pPr>
    </w:p>
    <w:p w14:paraId="25111ECD" w14:textId="68CF49DB" w:rsidR="005A3451" w:rsidRPr="001063C6" w:rsidRDefault="004A590A" w:rsidP="00E8114E">
      <w:pPr>
        <w:numPr>
          <w:ilvl w:val="0"/>
          <w:numId w:val="1"/>
        </w:numPr>
        <w:spacing w:after="0"/>
        <w:ind w:leftChars="0" w:left="567" w:firstLineChars="0" w:hanging="491"/>
        <w:jc w:val="both"/>
        <w:rPr>
          <w:rFonts w:ascii="Arial" w:eastAsia="Arial" w:hAnsi="Arial" w:cs="Arial"/>
        </w:rPr>
      </w:pPr>
      <w:r w:rsidRPr="001063C6">
        <w:rPr>
          <w:rFonts w:ascii="Arial" w:eastAsia="Arial" w:hAnsi="Arial" w:cs="Arial"/>
          <w:color w:val="000000"/>
        </w:rPr>
        <w:t xml:space="preserve">Que, </w:t>
      </w:r>
      <w:r w:rsidR="008407B9" w:rsidRPr="001063C6">
        <w:rPr>
          <w:rFonts w:ascii="Arial" w:eastAsia="Arial" w:hAnsi="Arial" w:cs="Arial"/>
          <w:color w:val="000000"/>
        </w:rPr>
        <w:t>se hace necesario modificar el cronograma de la Convocatoria 2022</w:t>
      </w:r>
      <w:r w:rsidR="001063C6">
        <w:rPr>
          <w:rFonts w:ascii="Arial" w:eastAsia="Arial" w:hAnsi="Arial" w:cs="Arial"/>
          <w:color w:val="000000"/>
        </w:rPr>
        <w:t xml:space="preserve"> con el o</w:t>
      </w:r>
      <w:r w:rsidR="008407B9" w:rsidRPr="001063C6">
        <w:rPr>
          <w:rFonts w:ascii="Arial" w:eastAsia="Arial" w:hAnsi="Arial" w:cs="Arial"/>
          <w:color w:val="000000"/>
        </w:rPr>
        <w:t xml:space="preserve">bjeto de </w:t>
      </w:r>
      <w:r w:rsidR="0066495B">
        <w:rPr>
          <w:rFonts w:ascii="Arial" w:eastAsia="Arial" w:hAnsi="Arial" w:cs="Arial"/>
          <w:color w:val="000000"/>
        </w:rPr>
        <w:t>adecuar los plazos al tiempo que requ</w:t>
      </w:r>
      <w:r w:rsidR="009C2219">
        <w:rPr>
          <w:rFonts w:ascii="Arial" w:eastAsia="Arial" w:hAnsi="Arial" w:cs="Arial"/>
          <w:color w:val="000000"/>
        </w:rPr>
        <w:t>ieren</w:t>
      </w:r>
      <w:r w:rsidR="0066495B">
        <w:rPr>
          <w:rFonts w:ascii="Arial" w:eastAsia="Arial" w:hAnsi="Arial" w:cs="Arial"/>
          <w:color w:val="000000"/>
        </w:rPr>
        <w:t xml:space="preserve"> los dis</w:t>
      </w:r>
      <w:r w:rsidR="009C2219">
        <w:rPr>
          <w:rFonts w:ascii="Arial" w:eastAsia="Arial" w:hAnsi="Arial" w:cs="Arial"/>
          <w:color w:val="000000"/>
        </w:rPr>
        <w:t xml:space="preserve">tintos </w:t>
      </w:r>
      <w:r w:rsidR="0066495B">
        <w:rPr>
          <w:rFonts w:ascii="Arial" w:eastAsia="Arial" w:hAnsi="Arial" w:cs="Arial"/>
          <w:color w:val="000000"/>
        </w:rPr>
        <w:t>Departamento para cumplir con la etapa de Evaluación de Admisibilidad, así como el resto de las etapas de la presente convocatoria.</w:t>
      </w:r>
    </w:p>
    <w:p w14:paraId="1CD777DD" w14:textId="7EAAFB54" w:rsidR="005A3451" w:rsidRDefault="005A3451" w:rsidP="00E811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14:paraId="0078BFBA" w14:textId="77777777" w:rsidR="009C2219" w:rsidRPr="00EF4E80" w:rsidRDefault="009C2219" w:rsidP="00E811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14:paraId="111E2783" w14:textId="77777777" w:rsidR="005A3451" w:rsidRPr="00EF4E80" w:rsidRDefault="005A3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14:paraId="4CDE9858" w14:textId="77777777" w:rsidR="005A3451" w:rsidRPr="00EF4E80" w:rsidRDefault="004A590A">
      <w:pPr>
        <w:spacing w:after="0"/>
        <w:ind w:left="0" w:hanging="2"/>
        <w:jc w:val="center"/>
        <w:rPr>
          <w:rFonts w:ascii="Arial" w:eastAsia="Arial" w:hAnsi="Arial" w:cs="Arial"/>
        </w:rPr>
      </w:pPr>
      <w:r w:rsidRPr="00EF4E80">
        <w:rPr>
          <w:rFonts w:ascii="Arial" w:eastAsia="Arial" w:hAnsi="Arial" w:cs="Arial"/>
          <w:b/>
        </w:rPr>
        <w:lastRenderedPageBreak/>
        <w:t>RESUELVO:</w:t>
      </w:r>
    </w:p>
    <w:p w14:paraId="128733F3" w14:textId="77777777" w:rsidR="005A3451" w:rsidRPr="00EF4E80" w:rsidRDefault="005A3451">
      <w:pP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</w:rPr>
      </w:pPr>
    </w:p>
    <w:p w14:paraId="67E0ABCB" w14:textId="1EBE1EA9" w:rsidR="005A3451" w:rsidRPr="00EF4E80" w:rsidRDefault="004A590A" w:rsidP="00E811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566" w:hangingChars="257" w:hanging="568"/>
        <w:jc w:val="both"/>
        <w:rPr>
          <w:rFonts w:ascii="Arial" w:eastAsia="Arial" w:hAnsi="Arial" w:cs="Arial"/>
          <w:color w:val="000000"/>
        </w:rPr>
      </w:pPr>
      <w:r w:rsidRPr="00EF4E80">
        <w:rPr>
          <w:rFonts w:ascii="Arial" w:eastAsia="Arial" w:hAnsi="Arial" w:cs="Arial"/>
          <w:b/>
          <w:color w:val="000000"/>
        </w:rPr>
        <w:t>MODIFÍCANSE</w:t>
      </w:r>
      <w:r w:rsidRPr="00EF4E80">
        <w:rPr>
          <w:rFonts w:ascii="Arial" w:eastAsia="Arial" w:hAnsi="Arial" w:cs="Arial"/>
          <w:color w:val="000000"/>
        </w:rPr>
        <w:t xml:space="preserve"> </w:t>
      </w:r>
      <w:r w:rsidR="005945B1">
        <w:rPr>
          <w:rFonts w:ascii="Arial" w:eastAsia="Arial" w:hAnsi="Arial" w:cs="Arial"/>
          <w:color w:val="000000"/>
        </w:rPr>
        <w:t xml:space="preserve">las fechas y </w:t>
      </w:r>
      <w:r w:rsidRPr="00EF4E80">
        <w:rPr>
          <w:rFonts w:ascii="Arial" w:eastAsia="Arial" w:hAnsi="Arial" w:cs="Arial"/>
          <w:color w:val="000000"/>
        </w:rPr>
        <w:t xml:space="preserve">plazos establecidos en el </w:t>
      </w:r>
      <w:r w:rsidR="001063C6">
        <w:rPr>
          <w:rFonts w:ascii="Arial" w:eastAsia="Arial" w:hAnsi="Arial" w:cs="Arial"/>
          <w:color w:val="000000"/>
        </w:rPr>
        <w:t>Punto 3. Etapas de la Convocatoria,</w:t>
      </w:r>
      <w:r w:rsidR="008407B9">
        <w:rPr>
          <w:rFonts w:ascii="Arial" w:eastAsia="Arial" w:hAnsi="Arial" w:cs="Arial"/>
          <w:color w:val="000000"/>
        </w:rPr>
        <w:t xml:space="preserve"> del </w:t>
      </w:r>
      <w:r w:rsidRPr="00EF4E80">
        <w:rPr>
          <w:rFonts w:ascii="Arial" w:eastAsia="Arial" w:hAnsi="Arial" w:cs="Arial"/>
          <w:color w:val="000000"/>
        </w:rPr>
        <w:t xml:space="preserve">Resuelvo </w:t>
      </w:r>
      <w:r w:rsidR="008407B9">
        <w:rPr>
          <w:rFonts w:ascii="Arial" w:eastAsia="Arial" w:hAnsi="Arial" w:cs="Arial"/>
          <w:color w:val="000000"/>
        </w:rPr>
        <w:t>P</w:t>
      </w:r>
      <w:r w:rsidR="001063C6">
        <w:rPr>
          <w:rFonts w:ascii="Arial" w:eastAsia="Arial" w:hAnsi="Arial" w:cs="Arial"/>
          <w:color w:val="000000"/>
        </w:rPr>
        <w:t>rimero de la Resolución Exenta</w:t>
      </w:r>
      <w:r w:rsidR="001063C6" w:rsidRPr="001063C6">
        <w:rPr>
          <w:rFonts w:ascii="Arial" w:eastAsia="Arial" w:hAnsi="Arial" w:cs="Arial"/>
          <w:color w:val="000000"/>
        </w:rPr>
        <w:t xml:space="preserve"> </w:t>
      </w:r>
      <w:r w:rsidR="001063C6" w:rsidRPr="00EF4E80">
        <w:rPr>
          <w:rFonts w:ascii="Arial" w:eastAsia="Arial" w:hAnsi="Arial" w:cs="Arial"/>
          <w:color w:val="000000"/>
        </w:rPr>
        <w:t>N°</w:t>
      </w:r>
      <w:r w:rsidR="001063C6">
        <w:rPr>
          <w:rFonts w:ascii="Arial" w:eastAsia="Arial" w:hAnsi="Arial" w:cs="Arial"/>
          <w:color w:val="000000"/>
        </w:rPr>
        <w:t>1204</w:t>
      </w:r>
      <w:r w:rsidR="001063C6" w:rsidRPr="00EF4E80">
        <w:rPr>
          <w:rFonts w:ascii="Arial" w:eastAsia="Arial" w:hAnsi="Arial" w:cs="Arial"/>
          <w:color w:val="000000"/>
        </w:rPr>
        <w:t xml:space="preserve">, de </w:t>
      </w:r>
      <w:r w:rsidR="001063C6">
        <w:rPr>
          <w:rFonts w:ascii="Arial" w:eastAsia="Arial" w:hAnsi="Arial" w:cs="Arial"/>
          <w:color w:val="000000"/>
        </w:rPr>
        <w:t>06 de junio</w:t>
      </w:r>
      <w:r w:rsidR="001063C6" w:rsidRPr="00EF4E80">
        <w:rPr>
          <w:rFonts w:ascii="Arial" w:eastAsia="Arial" w:hAnsi="Arial" w:cs="Arial"/>
          <w:color w:val="000000"/>
        </w:rPr>
        <w:t xml:space="preserve"> de 2022</w:t>
      </w:r>
      <w:r w:rsidRPr="00EF4E80">
        <w:rPr>
          <w:rFonts w:ascii="Arial" w:eastAsia="Arial" w:hAnsi="Arial" w:cs="Arial"/>
          <w:color w:val="000000"/>
        </w:rPr>
        <w:t xml:space="preserve">, </w:t>
      </w:r>
      <w:r w:rsidR="009C2219" w:rsidRPr="009C2219">
        <w:rPr>
          <w:rFonts w:ascii="Arial" w:eastAsia="Arial" w:hAnsi="Arial" w:cs="Arial"/>
          <w:color w:val="000000"/>
        </w:rPr>
        <w:t>y modificados por la Resolución Exenta N°1488, de 24 de junio de 2022</w:t>
      </w:r>
      <w:r w:rsidR="009C2219">
        <w:rPr>
          <w:rFonts w:ascii="Arial" w:eastAsia="Arial" w:hAnsi="Arial" w:cs="Arial"/>
          <w:color w:val="000000"/>
        </w:rPr>
        <w:t xml:space="preserve">, </w:t>
      </w:r>
      <w:r w:rsidRPr="00EF4E80">
        <w:rPr>
          <w:rFonts w:ascii="Arial" w:eastAsia="Arial" w:hAnsi="Arial" w:cs="Arial"/>
          <w:color w:val="000000"/>
        </w:rPr>
        <w:t>de acuerdo a lo que se indica en la siguiente tabla:</w:t>
      </w:r>
    </w:p>
    <w:p w14:paraId="6B5FAE6D" w14:textId="77777777" w:rsidR="00C025FE" w:rsidRDefault="00C025FE" w:rsidP="0066495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50B38C19" w14:textId="77777777" w:rsidR="00C025FE" w:rsidRDefault="00C025F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62"/>
        <w:tblW w:w="938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20"/>
        <w:gridCol w:w="3869"/>
      </w:tblGrid>
      <w:tr w:rsidR="00533188" w14:paraId="0055C94F" w14:textId="77777777" w:rsidTr="00C56902">
        <w:trPr>
          <w:trHeight w:val="303"/>
          <w:jc w:val="center"/>
        </w:trPr>
        <w:tc>
          <w:tcPr>
            <w:tcW w:w="5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1288B5" w14:textId="77777777" w:rsidR="00533188" w:rsidRDefault="00533188" w:rsidP="00C56902">
            <w:pPr>
              <w:spacing w:after="0" w:line="276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bookmarkStart w:id="0" w:name="_Hlk104306817"/>
            <w:r>
              <w:rPr>
                <w:rFonts w:ascii="Arial" w:eastAsia="Arial" w:hAnsi="Arial" w:cs="Arial"/>
                <w:b/>
              </w:rPr>
              <w:t>Hitos</w:t>
            </w:r>
          </w:p>
        </w:tc>
        <w:tc>
          <w:tcPr>
            <w:tcW w:w="386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133144" w14:textId="77777777" w:rsidR="00533188" w:rsidRDefault="00533188" w:rsidP="00C56902">
            <w:pPr>
              <w:spacing w:after="0" w:line="276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Fechas</w:t>
            </w:r>
          </w:p>
        </w:tc>
      </w:tr>
      <w:tr w:rsidR="00533188" w14:paraId="55AEDE9B" w14:textId="77777777" w:rsidTr="00C56902">
        <w:trPr>
          <w:trHeight w:val="269"/>
          <w:jc w:val="center"/>
        </w:trPr>
        <w:tc>
          <w:tcPr>
            <w:tcW w:w="55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CD231C" w14:textId="77777777" w:rsidR="00533188" w:rsidRDefault="00533188" w:rsidP="00C56902">
            <w:pPr>
              <w:spacing w:after="0" w:line="276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Notificación solicitud de complementariedad de documentos (vía correo electrónico informado por la </w:t>
            </w:r>
            <w:r w:rsidRPr="00446AF2">
              <w:rPr>
                <w:rFonts w:ascii="Arial" w:eastAsia="Arial" w:hAnsi="Arial" w:cs="Arial"/>
                <w:b/>
              </w:rPr>
              <w:t>entidad</w:t>
            </w:r>
            <w:r>
              <w:rPr>
                <w:rFonts w:ascii="Arial" w:eastAsia="Arial" w:hAnsi="Arial" w:cs="Arial"/>
                <w:b/>
              </w:rPr>
              <w:t>, con un plazo de 5 días hábiles contados desde el día siguiente hábil de la notificación</w:t>
            </w:r>
            <w:r w:rsidRPr="00446AF2"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9C8C15C" w14:textId="346E3E4D" w:rsidR="00533188" w:rsidRPr="00493138" w:rsidRDefault="0066495B" w:rsidP="00C56902">
            <w:pPr>
              <w:spacing w:after="0"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Desde el lunes 18 de Julio hasta el lunes 25 de julio</w:t>
            </w:r>
          </w:p>
        </w:tc>
      </w:tr>
      <w:tr w:rsidR="00533188" w14:paraId="5BBF3707" w14:textId="77777777" w:rsidTr="00C56902">
        <w:trPr>
          <w:trHeight w:val="269"/>
          <w:jc w:val="center"/>
        </w:trPr>
        <w:tc>
          <w:tcPr>
            <w:tcW w:w="55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9EC7A3" w14:textId="77777777" w:rsidR="00533188" w:rsidRDefault="00533188" w:rsidP="00C56902">
            <w:pPr>
              <w:spacing w:after="0" w:line="276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Publicación Resultados de Admisibilidad de las Postulaciones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65D7E32" w14:textId="6837D89B" w:rsidR="00533188" w:rsidRPr="00493138" w:rsidRDefault="00091252" w:rsidP="00C56902">
            <w:pPr>
              <w:spacing w:after="0" w:line="276" w:lineRule="auto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ueves 28 de julio de 2022</w:t>
            </w:r>
          </w:p>
        </w:tc>
      </w:tr>
      <w:tr w:rsidR="00533188" w14:paraId="04BD3D59" w14:textId="77777777" w:rsidTr="00C56902">
        <w:trPr>
          <w:trHeight w:val="269"/>
          <w:jc w:val="center"/>
        </w:trPr>
        <w:tc>
          <w:tcPr>
            <w:tcW w:w="55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AEF2D7" w14:textId="77777777" w:rsidR="00533188" w:rsidRDefault="00533188" w:rsidP="00C56902">
            <w:pPr>
              <w:spacing w:after="0" w:line="276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Evaluación Técnico/Financiera de los proyectos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FA70024" w14:textId="284C22CD" w:rsidR="00533188" w:rsidRPr="00493138" w:rsidRDefault="00091252" w:rsidP="00C56902">
            <w:pPr>
              <w:spacing w:after="0"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Desde jueves 28 de julio de 2022 hasta viernes 12 de agosto</w:t>
            </w:r>
          </w:p>
        </w:tc>
      </w:tr>
      <w:tr w:rsidR="00533188" w14:paraId="617579EE" w14:textId="77777777" w:rsidTr="00C56902">
        <w:trPr>
          <w:trHeight w:val="269"/>
          <w:jc w:val="center"/>
        </w:trPr>
        <w:tc>
          <w:tcPr>
            <w:tcW w:w="55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E731C2" w14:textId="77777777" w:rsidR="00533188" w:rsidRDefault="00533188" w:rsidP="00C56902">
            <w:pPr>
              <w:spacing w:after="0" w:line="276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Publicación Resolución Adjudicación y Lista de Espera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26CC2AF" w14:textId="355652C1" w:rsidR="00533188" w:rsidRPr="00493138" w:rsidRDefault="00091252" w:rsidP="00C56902">
            <w:pPr>
              <w:spacing w:after="0"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Viernes 19 de agosto de 2022</w:t>
            </w:r>
          </w:p>
        </w:tc>
      </w:tr>
      <w:tr w:rsidR="00533188" w14:paraId="40D05A07" w14:textId="77777777" w:rsidTr="00C56902">
        <w:trPr>
          <w:trHeight w:val="478"/>
          <w:jc w:val="center"/>
        </w:trPr>
        <w:tc>
          <w:tcPr>
            <w:tcW w:w="55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D38ECD" w14:textId="77777777" w:rsidR="00533188" w:rsidRDefault="00533188" w:rsidP="00C56902">
            <w:pPr>
              <w:spacing w:after="0" w:line="276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Suscripción de Convenios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91A4B87" w14:textId="4E23A736" w:rsidR="00533188" w:rsidRPr="00493138" w:rsidRDefault="00091252" w:rsidP="00C56902">
            <w:pPr>
              <w:spacing w:after="0"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Lunes 29 de agosto de 2022 hasta viernes 09 de septiembre de 2022</w:t>
            </w:r>
          </w:p>
        </w:tc>
      </w:tr>
      <w:tr w:rsidR="00533188" w14:paraId="257F1FA5" w14:textId="77777777" w:rsidTr="00C56902">
        <w:trPr>
          <w:trHeight w:val="198"/>
          <w:jc w:val="center"/>
        </w:trPr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1A8C2C" w14:textId="77777777" w:rsidR="00533188" w:rsidRDefault="00533188" w:rsidP="00C56902">
            <w:pPr>
              <w:spacing w:after="0" w:line="276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Publicación Proyectos Desistidos y Adjudicación Lista de Espera</w:t>
            </w:r>
          </w:p>
        </w:tc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9802E5A" w14:textId="65CA1A74" w:rsidR="00533188" w:rsidRPr="00493138" w:rsidRDefault="00091252" w:rsidP="00C56902">
            <w:pPr>
              <w:spacing w:after="0"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Lunes 12 de septiembre de 2022</w:t>
            </w:r>
          </w:p>
        </w:tc>
      </w:tr>
      <w:bookmarkEnd w:id="0"/>
    </w:tbl>
    <w:p w14:paraId="18EDB477" w14:textId="77777777" w:rsidR="00C025FE" w:rsidRDefault="00C025FE" w:rsidP="00C025F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426"/>
        </w:tabs>
        <w:spacing w:after="0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7231038E" w14:textId="77777777" w:rsidR="00C025FE" w:rsidRPr="00C025FE" w:rsidRDefault="00C025FE" w:rsidP="00C025FE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426"/>
        </w:tabs>
        <w:spacing w:after="0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5D6265FB" w14:textId="77777777" w:rsidR="005A3451" w:rsidRPr="00C025FE" w:rsidRDefault="004A590A" w:rsidP="00C025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426"/>
        </w:tabs>
        <w:spacing w:after="0"/>
        <w:ind w:leftChars="0" w:left="426" w:firstLineChars="0" w:hanging="426"/>
        <w:jc w:val="both"/>
        <w:rPr>
          <w:rFonts w:ascii="Arial" w:eastAsia="Arial" w:hAnsi="Arial" w:cs="Arial"/>
          <w:color w:val="000000"/>
        </w:rPr>
      </w:pPr>
      <w:r w:rsidRPr="00C025FE">
        <w:rPr>
          <w:rFonts w:ascii="Arial" w:eastAsia="Arial" w:hAnsi="Arial" w:cs="Arial"/>
          <w:b/>
          <w:color w:val="000000"/>
        </w:rPr>
        <w:t>DÉJASE CONSTANCIA</w:t>
      </w:r>
      <w:r w:rsidRPr="00C025FE">
        <w:rPr>
          <w:rFonts w:ascii="Arial" w:eastAsia="Arial" w:hAnsi="Arial" w:cs="Arial"/>
          <w:color w:val="000000"/>
        </w:rPr>
        <w:t xml:space="preserve"> que la Resolución Exenta </w:t>
      </w:r>
      <w:r w:rsidR="00E8114E">
        <w:rPr>
          <w:rFonts w:ascii="Arial" w:eastAsia="Arial" w:hAnsi="Arial" w:cs="Arial"/>
          <w:color w:val="000000"/>
        </w:rPr>
        <w:t>N</w:t>
      </w:r>
      <w:r w:rsidR="001063C6" w:rsidRPr="00EF4E80">
        <w:rPr>
          <w:rFonts w:ascii="Arial" w:eastAsia="Arial" w:hAnsi="Arial" w:cs="Arial"/>
          <w:color w:val="000000"/>
        </w:rPr>
        <w:t>°</w:t>
      </w:r>
      <w:r w:rsidR="001063C6">
        <w:rPr>
          <w:rFonts w:ascii="Arial" w:eastAsia="Arial" w:hAnsi="Arial" w:cs="Arial"/>
          <w:color w:val="000000"/>
        </w:rPr>
        <w:t>1204</w:t>
      </w:r>
      <w:r w:rsidR="001063C6" w:rsidRPr="00EF4E80">
        <w:rPr>
          <w:rFonts w:ascii="Arial" w:eastAsia="Arial" w:hAnsi="Arial" w:cs="Arial"/>
          <w:color w:val="000000"/>
        </w:rPr>
        <w:t xml:space="preserve">, de </w:t>
      </w:r>
      <w:r w:rsidR="001063C6">
        <w:rPr>
          <w:rFonts w:ascii="Arial" w:eastAsia="Arial" w:hAnsi="Arial" w:cs="Arial"/>
          <w:color w:val="000000"/>
        </w:rPr>
        <w:t>06 de junio</w:t>
      </w:r>
      <w:r w:rsidR="001063C6" w:rsidRPr="00EF4E80">
        <w:rPr>
          <w:rFonts w:ascii="Arial" w:eastAsia="Arial" w:hAnsi="Arial" w:cs="Arial"/>
          <w:color w:val="000000"/>
        </w:rPr>
        <w:t xml:space="preserve"> de 2022</w:t>
      </w:r>
      <w:r w:rsidRPr="00C025FE">
        <w:rPr>
          <w:rFonts w:ascii="Arial" w:eastAsia="Arial" w:hAnsi="Arial" w:cs="Arial"/>
          <w:color w:val="000000"/>
        </w:rPr>
        <w:t>, mantiene plena vigencia en todo lo no modificado por el presente acto.</w:t>
      </w:r>
    </w:p>
    <w:p w14:paraId="22EF30B7" w14:textId="77777777" w:rsidR="005A3451" w:rsidRDefault="005A3451" w:rsidP="00EF4E8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426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14:paraId="4D2CB0D9" w14:textId="77777777" w:rsidR="00C025FE" w:rsidRPr="00EF4E80" w:rsidRDefault="00C025FE" w:rsidP="00EF4E8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426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14:paraId="468962E7" w14:textId="77777777" w:rsidR="005A3451" w:rsidRPr="00EF4E80" w:rsidRDefault="004A590A" w:rsidP="00C025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426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  <w:r w:rsidRPr="00EF4E80">
        <w:rPr>
          <w:rFonts w:ascii="Arial" w:eastAsia="Arial" w:hAnsi="Arial" w:cs="Arial"/>
          <w:b/>
          <w:color w:val="000000"/>
        </w:rPr>
        <w:t>PUBLÍQUESE</w:t>
      </w:r>
      <w:r w:rsidRPr="00EF4E80">
        <w:rPr>
          <w:rFonts w:ascii="Arial" w:eastAsia="Arial" w:hAnsi="Arial" w:cs="Arial"/>
          <w:color w:val="000000"/>
        </w:rPr>
        <w:t xml:space="preserve"> </w:t>
      </w:r>
      <w:r w:rsidR="005945B1">
        <w:rPr>
          <w:rFonts w:ascii="Arial" w:eastAsia="Arial" w:hAnsi="Arial" w:cs="Arial"/>
          <w:color w:val="000000"/>
        </w:rPr>
        <w:t xml:space="preserve">la presente resolución </w:t>
      </w:r>
      <w:r w:rsidRPr="00EF4E80">
        <w:rPr>
          <w:rFonts w:ascii="Arial" w:eastAsia="Arial" w:hAnsi="Arial" w:cs="Arial"/>
          <w:color w:val="000000"/>
        </w:rPr>
        <w:t>en la página web institucional del Servicio.</w:t>
      </w:r>
    </w:p>
    <w:p w14:paraId="1FA40B3E" w14:textId="77777777" w:rsidR="005A3451" w:rsidRPr="00EF4E80" w:rsidRDefault="005A3451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14:paraId="734FFC66" w14:textId="77777777" w:rsidR="00EF4E80" w:rsidRPr="00EF4E80" w:rsidRDefault="00EF4E8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14:paraId="5E92BBB4" w14:textId="77777777" w:rsidR="005A3451" w:rsidRPr="00EF4E80" w:rsidRDefault="005A3451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14:paraId="3E37E2E6" w14:textId="77777777" w:rsidR="005A3451" w:rsidRDefault="004A590A">
      <w:pPr>
        <w:spacing w:after="0"/>
        <w:ind w:left="0" w:hanging="2"/>
        <w:jc w:val="center"/>
        <w:rPr>
          <w:rFonts w:ascii="Arial" w:eastAsia="Arial" w:hAnsi="Arial" w:cs="Arial"/>
          <w:b/>
        </w:rPr>
      </w:pPr>
      <w:r w:rsidRPr="00EF4E80">
        <w:rPr>
          <w:rFonts w:ascii="Arial" w:eastAsia="Arial" w:hAnsi="Arial" w:cs="Arial"/>
          <w:b/>
        </w:rPr>
        <w:t>ANÓTESE, PUBLÍQUESE Y ARCHÍVESE,</w:t>
      </w:r>
    </w:p>
    <w:p w14:paraId="01086AB9" w14:textId="77777777" w:rsidR="00E8114E" w:rsidRPr="00EF4E80" w:rsidRDefault="00E8114E">
      <w:pPr>
        <w:spacing w:after="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DIRECTORA NACIONAL (S)</w:t>
      </w:r>
    </w:p>
    <w:sectPr w:rsidR="00E8114E" w:rsidRPr="00EF4E80" w:rsidSect="00533188">
      <w:headerReference w:type="default" r:id="rId8"/>
      <w:pgSz w:w="12242" w:h="18722" w:code="4632"/>
      <w:pgMar w:top="2268" w:right="1134" w:bottom="1701" w:left="1701" w:header="1440" w:footer="14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DF7F" w14:textId="77777777" w:rsidR="000F36ED" w:rsidRDefault="000F36E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BF98E69" w14:textId="77777777" w:rsidR="000F36ED" w:rsidRDefault="000F36E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0314" w14:textId="77777777" w:rsidR="000F36ED" w:rsidRDefault="000F36E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DDB6E00" w14:textId="77777777" w:rsidR="000F36ED" w:rsidRDefault="000F36E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A089" w14:textId="77777777" w:rsidR="005A3451" w:rsidRDefault="004A590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0"/>
        <w:szCs w:val="20"/>
      </w:rPr>
    </w:pPr>
    <w:r>
      <w:drawing>
        <wp:anchor distT="0" distB="0" distL="114300" distR="114300" simplePos="0" relativeHeight="251658240" behindDoc="0" locked="0" layoutInCell="1" hidden="0" allowOverlap="1" wp14:anchorId="02082660" wp14:editId="0DB4DF7C">
          <wp:simplePos x="0" y="0"/>
          <wp:positionH relativeFrom="column">
            <wp:posOffset>1</wp:posOffset>
          </wp:positionH>
          <wp:positionV relativeFrom="paragraph">
            <wp:posOffset>-563879</wp:posOffset>
          </wp:positionV>
          <wp:extent cx="1150620" cy="10477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0620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6A91"/>
    <w:multiLevelType w:val="multilevel"/>
    <w:tmpl w:val="1C58B28E"/>
    <w:lvl w:ilvl="0">
      <w:start w:val="1"/>
      <w:numFmt w:val="decimal"/>
      <w:lvlText w:val="%1°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319148E"/>
    <w:multiLevelType w:val="multilevel"/>
    <w:tmpl w:val="74E03E68"/>
    <w:lvl w:ilvl="0">
      <w:start w:val="2"/>
      <w:numFmt w:val="decimal"/>
      <w:lvlText w:val="%1."/>
      <w:lvlJc w:val="left"/>
      <w:pPr>
        <w:ind w:left="1288" w:hanging="359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  <w:vertAlign w:val="baseline"/>
      </w:rPr>
    </w:lvl>
  </w:abstractNum>
  <w:abstractNum w:abstractNumId="2" w15:restartNumberingAfterBreak="0">
    <w:nsid w:val="4BD166B3"/>
    <w:multiLevelType w:val="multilevel"/>
    <w:tmpl w:val="662898FE"/>
    <w:lvl w:ilvl="0">
      <w:start w:val="1"/>
      <w:numFmt w:val="decimal"/>
      <w:lvlText w:val="%1."/>
      <w:lvlJc w:val="left"/>
      <w:pPr>
        <w:ind w:left="1288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vertAlign w:val="baseline"/>
      </w:rPr>
    </w:lvl>
  </w:abstractNum>
  <w:num w:numId="1" w16cid:durableId="65305036">
    <w:abstractNumId w:val="0"/>
  </w:num>
  <w:num w:numId="2" w16cid:durableId="80570646">
    <w:abstractNumId w:val="2"/>
  </w:num>
  <w:num w:numId="3" w16cid:durableId="511801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51"/>
    <w:rsid w:val="00091252"/>
    <w:rsid w:val="000F36ED"/>
    <w:rsid w:val="001063C6"/>
    <w:rsid w:val="00386B59"/>
    <w:rsid w:val="004A590A"/>
    <w:rsid w:val="00533188"/>
    <w:rsid w:val="005945B1"/>
    <w:rsid w:val="005A3451"/>
    <w:rsid w:val="005F6AE8"/>
    <w:rsid w:val="0062680D"/>
    <w:rsid w:val="0066495B"/>
    <w:rsid w:val="007669EA"/>
    <w:rsid w:val="007B6E0C"/>
    <w:rsid w:val="008407B9"/>
    <w:rsid w:val="0084744D"/>
    <w:rsid w:val="00986C45"/>
    <w:rsid w:val="009C2219"/>
    <w:rsid w:val="00A6061D"/>
    <w:rsid w:val="00C025FE"/>
    <w:rsid w:val="00C42294"/>
    <w:rsid w:val="00D55F7A"/>
    <w:rsid w:val="00E8114E"/>
    <w:rsid w:val="00E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7DA6"/>
  <w15:docId w15:val="{283A0B3E-5E5F-4750-AF23-9EC4E612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Ttulo1">
    <w:name w:val="heading 1"/>
    <w:basedOn w:val="Normal"/>
    <w:next w:val="Normal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/>
      <w:b/>
      <w:noProof w:val="0"/>
      <w:sz w:val="24"/>
      <w:szCs w:val="20"/>
      <w:lang w:val="es-ES"/>
    </w:rPr>
  </w:style>
  <w:style w:type="paragraph" w:styleId="Ttulo2">
    <w:name w:val="heading 2"/>
    <w:basedOn w:val="Normal"/>
    <w:next w:val="Normal"/>
    <w:qFormat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noProof w:val="0"/>
      <w:szCs w:val="20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w w:val="100"/>
      <w:position w:val="-1"/>
      <w:sz w:val="24"/>
      <w:szCs w:val="20"/>
      <w:effect w:val="none"/>
      <w:vertAlign w:val="baseline"/>
      <w:cs w:val="0"/>
      <w:em w:val="none"/>
      <w:lang w:val="es-ES"/>
    </w:rPr>
  </w:style>
  <w:style w:type="character" w:customStyle="1" w:styleId="Ttulo2Car">
    <w:name w:val="Título 2 C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  <w:lang w:val="es-CL"/>
    </w:rPr>
  </w:style>
  <w:style w:type="character" w:customStyle="1" w:styleId="Ttulo3Car">
    <w:name w:val="Título 3 Car"/>
    <w:rPr>
      <w:rFonts w:ascii="Cambria" w:eastAsia="Times New Roman" w:hAnsi="Cambria" w:cs="Times New Roman"/>
      <w:b/>
      <w:bCs/>
      <w:noProof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eastAsia="Calibri" w:hAnsi="Tahoma" w:cs="Times New Roman"/>
      <w:noProof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rPr>
      <w:rFonts w:ascii="Century Gothic" w:eastAsia="Calibri" w:hAnsi="Century Gothic" w:cs="Times New Roman"/>
      <w:noProof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rPr>
      <w:rFonts w:ascii="Century Gothic" w:eastAsia="Calibri" w:hAnsi="Century Gothic" w:cs="Times New Roman"/>
      <w:noProof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Calibri" w:cs="Times New Roman"/>
      <w:position w:val="-1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gradetextonormal">
    <w:name w:val="Body Text Indent"/>
    <w:basedOn w:val="Normal"/>
    <w:qFormat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noProof w:val="0"/>
      <w:szCs w:val="20"/>
    </w:rPr>
  </w:style>
  <w:style w:type="character" w:customStyle="1" w:styleId="SangradetextonormalCar">
    <w:name w:val="Sangría de texto normal Ca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es-CL"/>
    </w:rPr>
  </w:style>
  <w:style w:type="paragraph" w:styleId="Prrafodelista">
    <w:name w:val="List Paragraph"/>
    <w:basedOn w:val="Normal"/>
    <w:pPr>
      <w:ind w:left="708"/>
    </w:p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Century Gothic" w:eastAsia="Calibri" w:hAnsi="Century Gothic" w:cs="Times New Roman"/>
      <w:noProof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Century Gothic" w:eastAsia="Calibri" w:hAnsi="Century Gothic" w:cs="Times New Roman"/>
      <w:b/>
      <w:bCs/>
      <w:noProof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69">
    <w:name w:val="xl69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70">
    <w:name w:val="xl70"/>
    <w:basedOn w:val="Normal"/>
    <w:pPr>
      <w:pBdr>
        <w:top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72">
    <w:name w:val="xl72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73">
    <w:name w:val="xl73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79">
    <w:name w:val="xl79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0">
    <w:name w:val="xl8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3">
    <w:name w:val="xl83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6">
    <w:name w:val="xl86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xl87">
    <w:name w:val="xl87"/>
    <w:basedOn w:val="Normal"/>
    <w:pPr>
      <w:pBdr>
        <w:left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88">
    <w:name w:val="xl88"/>
    <w:basedOn w:val="Normal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89">
    <w:name w:val="xl89"/>
    <w:basedOn w:val="Normal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90">
    <w:name w:val="xl90"/>
    <w:basedOn w:val="Normal"/>
    <w:pPr>
      <w:pBdr>
        <w:right w:val="single" w:sz="8" w:space="0" w:color="auto"/>
      </w:pBdr>
      <w:shd w:val="clear" w:color="000000" w:fill="548DD4"/>
      <w:spacing w:before="100" w:beforeAutospacing="1" w:after="100" w:afterAutospacing="1" w:line="240" w:lineRule="auto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91">
    <w:name w:val="xl91"/>
    <w:basedOn w:val="Normal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92">
    <w:name w:val="xl92"/>
    <w:basedOn w:val="Normal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noProof w:val="0"/>
      <w:color w:val="000000"/>
      <w:sz w:val="20"/>
      <w:szCs w:val="2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sz w:val="24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Textonotapie">
    <w:name w:val="footnote text"/>
    <w:basedOn w:val="Normal"/>
    <w:qFormat/>
    <w:pPr>
      <w:spacing w:after="0" w:line="240" w:lineRule="auto"/>
    </w:pPr>
    <w:rPr>
      <w:rFonts w:ascii="Calibri" w:hAnsi="Calibri"/>
      <w:noProof w:val="0"/>
      <w:sz w:val="20"/>
      <w:szCs w:val="20"/>
    </w:rPr>
  </w:style>
  <w:style w:type="character" w:customStyle="1" w:styleId="TextonotapieCar">
    <w:name w:val="Texto nota pie C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  <w:lang w:val="es-CL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xtonotaalfinal">
    <w:name w:val="end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rPr>
      <w:rFonts w:ascii="Century Gothic" w:eastAsia="Calibri" w:hAnsi="Century Gothic" w:cs="Times New Roman"/>
      <w:noProof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alfinal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encinsinresolver2">
    <w:name w:val="Mención sin resolver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38">
    <w:name w:val="38"/>
    <w:basedOn w:val="Tabla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MT" w:eastAsia="Arial MT" w:hAnsi="Arial MT" w:cs="Arial MT"/>
      <w:position w:val="-1"/>
      <w:lang w:val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2"/>
    <w:basedOn w:val="Tablanormal"/>
    <w:rsid w:val="001063C6"/>
    <w:pPr>
      <w:spacing w:after="160" w:line="259" w:lineRule="auto"/>
    </w:pPr>
    <w:rPr>
      <w:rFonts w:ascii="Calibri" w:eastAsia="Calibri" w:hAnsi="Calibri" w:cs="Calibri"/>
      <w:lang w:eastAsia="es-ES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Tv/OIMvqD7ThmezIObONY0xqPA==">AMUW2mXcyoC0remQw3sgeU94hY2pidkBQIXf9OdpcR74AdGA3gd6WYiRObUPffXSJ5L8hEY9lu9FPs8Hv1NEzLlAhs3MhxyCDRtg3yWJJtx5JM2pYm49vVk=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 Inostroza</dc:creator>
  <cp:lastModifiedBy>Karla</cp:lastModifiedBy>
  <cp:revision>5</cp:revision>
  <cp:lastPrinted>2022-07-13T20:00:00Z</cp:lastPrinted>
  <dcterms:created xsi:type="dcterms:W3CDTF">2022-07-13T19:52:00Z</dcterms:created>
  <dcterms:modified xsi:type="dcterms:W3CDTF">2022-07-13T20:33:00Z</dcterms:modified>
</cp:coreProperties>
</file>