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8F4" w:rsidRDefault="00AC1FEE">
      <w:pPr>
        <w:spacing w:after="120" w:line="276" w:lineRule="auto"/>
        <w:jc w:val="center"/>
        <w:rPr>
          <w:rFonts w:ascii="Verdana" w:eastAsia="Verdana" w:hAnsi="Verdana" w:cs="Verdana"/>
          <w:b/>
          <w:sz w:val="20"/>
          <w:szCs w:val="20"/>
        </w:rPr>
      </w:pPr>
      <w:bookmarkStart w:id="0" w:name="_GoBack"/>
      <w:bookmarkEnd w:id="0"/>
      <w:r>
        <w:rPr>
          <w:rFonts w:ascii="Verdana" w:eastAsia="Verdana" w:hAnsi="Verdana" w:cs="Verdana"/>
          <w:noProof/>
          <w:sz w:val="20"/>
          <w:szCs w:val="20"/>
          <w:lang w:val="es-ES" w:eastAsia="es-ES"/>
        </w:rPr>
        <w:drawing>
          <wp:inline distT="0" distB="0" distL="0" distR="0">
            <wp:extent cx="2009775" cy="1828800"/>
            <wp:effectExtent l="0" t="0" r="0" b="0"/>
            <wp:docPr id="6" name="image2.jpg" descr="Logo SENADIS (CMYK)"/>
            <wp:cNvGraphicFramePr/>
            <a:graphic xmlns:a="http://schemas.openxmlformats.org/drawingml/2006/main">
              <a:graphicData uri="http://schemas.openxmlformats.org/drawingml/2006/picture">
                <pic:pic xmlns:pic="http://schemas.openxmlformats.org/drawingml/2006/picture">
                  <pic:nvPicPr>
                    <pic:cNvPr id="0" name="image2.jpg" descr="Logo SENADIS (CMYK)"/>
                    <pic:cNvPicPr preferRelativeResize="0"/>
                  </pic:nvPicPr>
                  <pic:blipFill>
                    <a:blip r:embed="rId8"/>
                    <a:srcRect/>
                    <a:stretch>
                      <a:fillRect/>
                    </a:stretch>
                  </pic:blipFill>
                  <pic:spPr>
                    <a:xfrm>
                      <a:off x="0" y="0"/>
                      <a:ext cx="2009775" cy="1828800"/>
                    </a:xfrm>
                    <a:prstGeom prst="rect">
                      <a:avLst/>
                    </a:prstGeom>
                    <a:ln/>
                  </pic:spPr>
                </pic:pic>
              </a:graphicData>
            </a:graphic>
          </wp:inline>
        </w:drawing>
      </w: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AC1FEE">
      <w:pPr>
        <w:spacing w:after="120" w:line="276" w:lineRule="auto"/>
        <w:jc w:val="center"/>
        <w:rPr>
          <w:rFonts w:ascii="Verdana" w:eastAsia="Verdana" w:hAnsi="Verdana" w:cs="Verdana"/>
          <w:b/>
          <w:sz w:val="20"/>
          <w:szCs w:val="20"/>
        </w:rPr>
      </w:pPr>
      <w:r>
        <w:rPr>
          <w:rFonts w:ascii="Verdana" w:eastAsia="Verdana" w:hAnsi="Verdana" w:cs="Verdana"/>
          <w:b/>
          <w:sz w:val="20"/>
          <w:szCs w:val="20"/>
        </w:rPr>
        <w:t>RESPUESTAS A CONSULTAS DE LAS BASES TÉCNICAS Y ADMINISTRATIVAS PROGRAMA APOYO A LA INCLUSIÓN LABORAL DE PERSONAS CON DISCAPACIDAD, AÑO 2022</w:t>
      </w: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2B78F4">
      <w:pPr>
        <w:spacing w:after="120" w:line="276" w:lineRule="auto"/>
        <w:jc w:val="center"/>
        <w:rPr>
          <w:rFonts w:ascii="Verdana" w:eastAsia="Verdana" w:hAnsi="Verdana" w:cs="Verdana"/>
          <w:b/>
          <w:sz w:val="20"/>
          <w:szCs w:val="20"/>
        </w:rPr>
      </w:pPr>
    </w:p>
    <w:p w:rsidR="002B78F4" w:rsidRDefault="00AC1FEE">
      <w:pPr>
        <w:spacing w:after="120" w:line="276" w:lineRule="auto"/>
        <w:jc w:val="center"/>
        <w:rPr>
          <w:rFonts w:ascii="Verdana" w:eastAsia="Verdana" w:hAnsi="Verdana" w:cs="Verdana"/>
          <w:b/>
          <w:sz w:val="20"/>
          <w:szCs w:val="20"/>
        </w:rPr>
      </w:pPr>
      <w:r>
        <w:rPr>
          <w:rFonts w:ascii="Verdana" w:eastAsia="Verdana" w:hAnsi="Verdana" w:cs="Verdana"/>
          <w:b/>
          <w:sz w:val="20"/>
          <w:szCs w:val="20"/>
        </w:rPr>
        <w:t>Agosto 2022</w:t>
      </w:r>
    </w:p>
    <w:p w:rsidR="002B78F4" w:rsidRDefault="00AC1FEE">
      <w:pPr>
        <w:spacing w:after="120" w:line="276" w:lineRule="auto"/>
        <w:rPr>
          <w:rFonts w:ascii="Verdana" w:eastAsia="Verdana" w:hAnsi="Verdana" w:cs="Verdana"/>
          <w:b/>
          <w:sz w:val="20"/>
          <w:szCs w:val="20"/>
        </w:rPr>
      </w:pPr>
      <w:r>
        <w:br w:type="page"/>
      </w:r>
    </w:p>
    <w:p w:rsidR="002B78F4" w:rsidRDefault="00AC1FEE">
      <w:pPr>
        <w:spacing w:after="120" w:line="276" w:lineRule="auto"/>
        <w:jc w:val="both"/>
        <w:rPr>
          <w:rFonts w:ascii="Verdana" w:eastAsia="Verdana" w:hAnsi="Verdana" w:cs="Verdana"/>
          <w:sz w:val="20"/>
          <w:szCs w:val="20"/>
        </w:rPr>
      </w:pPr>
      <w:bookmarkStart w:id="1" w:name="_heading=h.gjdgxs" w:colFirst="0" w:colLast="0"/>
      <w:bookmarkEnd w:id="1"/>
      <w:r>
        <w:rPr>
          <w:rFonts w:ascii="Verdana" w:eastAsia="Verdana" w:hAnsi="Verdana" w:cs="Verdana"/>
          <w:sz w:val="20"/>
          <w:szCs w:val="20"/>
        </w:rPr>
        <w:lastRenderedPageBreak/>
        <w:t>En el presente documento se da cuenta de un compilado de preguntas realizadas durante el periodo de consultas a las Bases Técnicas y Administrativas de la Convocatoria del Programa Apoyo a la Inclusión Laboral de Personas con Discapacidad, año 2022.</w:t>
      </w:r>
    </w:p>
    <w:p w:rsidR="002B78F4" w:rsidRDefault="002B78F4">
      <w:pPr>
        <w:spacing w:after="120" w:line="276" w:lineRule="auto"/>
        <w:jc w:val="both"/>
        <w:rPr>
          <w:rFonts w:ascii="Verdana" w:eastAsia="Verdana" w:hAnsi="Verdana" w:cs="Verdana"/>
          <w:sz w:val="20"/>
          <w:szCs w:val="20"/>
        </w:rPr>
      </w:pPr>
    </w:p>
    <w:p w:rsidR="002B78F4" w:rsidRDefault="00AC1FEE">
      <w:pPr>
        <w:keepNext/>
        <w:keepLines/>
        <w:pBdr>
          <w:top w:val="nil"/>
          <w:left w:val="nil"/>
          <w:bottom w:val="nil"/>
          <w:right w:val="nil"/>
          <w:between w:val="nil"/>
        </w:pBdr>
        <w:spacing w:after="120" w:line="276" w:lineRule="auto"/>
        <w:ind w:left="1080" w:hanging="720"/>
        <w:rPr>
          <w:rFonts w:ascii="Verdana" w:eastAsia="Verdana" w:hAnsi="Verdana" w:cs="Verdana"/>
          <w:b/>
          <w:color w:val="2E75B5"/>
          <w:sz w:val="20"/>
          <w:szCs w:val="20"/>
        </w:rPr>
      </w:pPr>
      <w:r>
        <w:rPr>
          <w:rFonts w:ascii="Verdana" w:eastAsia="Verdana" w:hAnsi="Verdana" w:cs="Verdana"/>
          <w:b/>
          <w:color w:val="2E75B5"/>
          <w:sz w:val="20"/>
          <w:szCs w:val="20"/>
        </w:rPr>
        <w:t>CONTENIDO</w:t>
      </w:r>
    </w:p>
    <w:p w:rsidR="002B78F4" w:rsidRDefault="002B78F4">
      <w:pPr>
        <w:spacing w:after="120" w:line="276" w:lineRule="auto"/>
        <w:rPr>
          <w:rFonts w:ascii="Verdana" w:eastAsia="Verdana" w:hAnsi="Verdana" w:cs="Verdana"/>
          <w:color w:val="2E75B5"/>
          <w:sz w:val="20"/>
          <w:szCs w:val="20"/>
        </w:rPr>
      </w:pPr>
    </w:p>
    <w:sdt>
      <w:sdtPr>
        <w:rPr>
          <w:rFonts w:ascii="Calibri" w:hAnsi="Calibri" w:cs="Calibri"/>
          <w:b w:val="0"/>
          <w:bCs w:val="0"/>
          <w:i w:val="0"/>
          <w:iCs w:val="0"/>
          <w:sz w:val="22"/>
          <w:szCs w:val="22"/>
        </w:rPr>
        <w:id w:val="175081116"/>
        <w:docPartObj>
          <w:docPartGallery w:val="Table of Contents"/>
          <w:docPartUnique/>
        </w:docPartObj>
      </w:sdtPr>
      <w:sdtEndPr/>
      <w:sdtContent>
        <w:p w:rsidR="00D359CA" w:rsidRDefault="00AC1FEE">
          <w:pPr>
            <w:pStyle w:val="TDC1"/>
            <w:tabs>
              <w:tab w:val="left" w:pos="440"/>
              <w:tab w:val="right" w:pos="9204"/>
            </w:tabs>
            <w:rPr>
              <w:rFonts w:eastAsiaTheme="minorEastAsia" w:cstheme="minorBidi"/>
              <w:b w:val="0"/>
              <w:bCs w:val="0"/>
              <w:i w:val="0"/>
              <w:iCs w:val="0"/>
              <w:noProof/>
              <w:sz w:val="22"/>
              <w:szCs w:val="22"/>
              <w:lang w:eastAsia="es-CL"/>
            </w:rPr>
          </w:pPr>
          <w:r>
            <w:fldChar w:fldCharType="begin"/>
          </w:r>
          <w:r>
            <w:instrText xml:space="preserve"> TOC \h \u \z </w:instrText>
          </w:r>
          <w:r>
            <w:fldChar w:fldCharType="separate"/>
          </w:r>
          <w:hyperlink w:anchor="_Toc111563900" w:history="1">
            <w:r w:rsidR="00D359CA" w:rsidRPr="00E9272F">
              <w:rPr>
                <w:rStyle w:val="Hipervnculo"/>
                <w:noProof/>
              </w:rPr>
              <w:t>I.</w:t>
            </w:r>
            <w:r w:rsidR="00D359CA">
              <w:rPr>
                <w:rFonts w:eastAsiaTheme="minorEastAsia" w:cstheme="minorBidi"/>
                <w:b w:val="0"/>
                <w:bCs w:val="0"/>
                <w:i w:val="0"/>
                <w:iCs w:val="0"/>
                <w:noProof/>
                <w:sz w:val="22"/>
                <w:szCs w:val="22"/>
                <w:lang w:eastAsia="es-CL"/>
              </w:rPr>
              <w:tab/>
            </w:r>
            <w:r w:rsidR="00D359CA" w:rsidRPr="00E9272F">
              <w:rPr>
                <w:rStyle w:val="Hipervnculo"/>
                <w:noProof/>
              </w:rPr>
              <w:t>POSTULACIÓN</w:t>
            </w:r>
            <w:r w:rsidR="00D359CA">
              <w:rPr>
                <w:noProof/>
                <w:webHidden/>
              </w:rPr>
              <w:tab/>
            </w:r>
            <w:r w:rsidR="00D359CA">
              <w:rPr>
                <w:noProof/>
                <w:webHidden/>
              </w:rPr>
              <w:fldChar w:fldCharType="begin"/>
            </w:r>
            <w:r w:rsidR="00D359CA">
              <w:rPr>
                <w:noProof/>
                <w:webHidden/>
              </w:rPr>
              <w:instrText xml:space="preserve"> PAGEREF _Toc111563900 \h </w:instrText>
            </w:r>
            <w:r w:rsidR="00D359CA">
              <w:rPr>
                <w:noProof/>
                <w:webHidden/>
              </w:rPr>
            </w:r>
            <w:r w:rsidR="00D359CA">
              <w:rPr>
                <w:noProof/>
                <w:webHidden/>
              </w:rPr>
              <w:fldChar w:fldCharType="separate"/>
            </w:r>
            <w:r w:rsidR="00160B95">
              <w:rPr>
                <w:noProof/>
                <w:webHidden/>
              </w:rPr>
              <w:t>3</w:t>
            </w:r>
            <w:r w:rsidR="00D359CA">
              <w:rPr>
                <w:noProof/>
                <w:webHidden/>
              </w:rPr>
              <w:fldChar w:fldCharType="end"/>
            </w:r>
          </w:hyperlink>
        </w:p>
        <w:p w:rsidR="00D359CA" w:rsidRDefault="00C566FF">
          <w:pPr>
            <w:pStyle w:val="TDC1"/>
            <w:tabs>
              <w:tab w:val="left" w:pos="440"/>
              <w:tab w:val="right" w:pos="9204"/>
            </w:tabs>
            <w:rPr>
              <w:rFonts w:eastAsiaTheme="minorEastAsia" w:cstheme="minorBidi"/>
              <w:b w:val="0"/>
              <w:bCs w:val="0"/>
              <w:i w:val="0"/>
              <w:iCs w:val="0"/>
              <w:noProof/>
              <w:sz w:val="22"/>
              <w:szCs w:val="22"/>
              <w:lang w:eastAsia="es-CL"/>
            </w:rPr>
          </w:pPr>
          <w:hyperlink w:anchor="_Toc111563901" w:history="1">
            <w:r w:rsidR="00D359CA" w:rsidRPr="00E9272F">
              <w:rPr>
                <w:rStyle w:val="Hipervnculo"/>
                <w:noProof/>
              </w:rPr>
              <w:t>II.</w:t>
            </w:r>
            <w:r w:rsidR="00D359CA">
              <w:rPr>
                <w:rFonts w:eastAsiaTheme="minorEastAsia" w:cstheme="minorBidi"/>
                <w:b w:val="0"/>
                <w:bCs w:val="0"/>
                <w:i w:val="0"/>
                <w:iCs w:val="0"/>
                <w:noProof/>
                <w:sz w:val="22"/>
                <w:szCs w:val="22"/>
                <w:lang w:eastAsia="es-CL"/>
              </w:rPr>
              <w:tab/>
            </w:r>
            <w:r w:rsidR="00D359CA" w:rsidRPr="00E9272F">
              <w:rPr>
                <w:rStyle w:val="Hipervnculo"/>
                <w:noProof/>
              </w:rPr>
              <w:t>ADMISIBILIDAD Y DOCUMENTACIÓN REQUERIDA</w:t>
            </w:r>
            <w:r w:rsidR="00D359CA">
              <w:rPr>
                <w:noProof/>
                <w:webHidden/>
              </w:rPr>
              <w:tab/>
            </w:r>
            <w:r w:rsidR="00D359CA">
              <w:rPr>
                <w:noProof/>
                <w:webHidden/>
              </w:rPr>
              <w:fldChar w:fldCharType="begin"/>
            </w:r>
            <w:r w:rsidR="00D359CA">
              <w:rPr>
                <w:noProof/>
                <w:webHidden/>
              </w:rPr>
              <w:instrText xml:space="preserve"> PAGEREF _Toc111563901 \h </w:instrText>
            </w:r>
            <w:r w:rsidR="00D359CA">
              <w:rPr>
                <w:noProof/>
                <w:webHidden/>
              </w:rPr>
            </w:r>
            <w:r w:rsidR="00D359CA">
              <w:rPr>
                <w:noProof/>
                <w:webHidden/>
              </w:rPr>
              <w:fldChar w:fldCharType="separate"/>
            </w:r>
            <w:r w:rsidR="00160B95">
              <w:rPr>
                <w:noProof/>
                <w:webHidden/>
              </w:rPr>
              <w:t>3</w:t>
            </w:r>
            <w:r w:rsidR="00D359CA">
              <w:rPr>
                <w:noProof/>
                <w:webHidden/>
              </w:rPr>
              <w:fldChar w:fldCharType="end"/>
            </w:r>
          </w:hyperlink>
        </w:p>
        <w:p w:rsidR="00D359CA" w:rsidRDefault="00C566FF">
          <w:pPr>
            <w:pStyle w:val="TDC1"/>
            <w:tabs>
              <w:tab w:val="left" w:pos="660"/>
              <w:tab w:val="right" w:pos="9204"/>
            </w:tabs>
            <w:rPr>
              <w:rFonts w:eastAsiaTheme="minorEastAsia" w:cstheme="minorBidi"/>
              <w:b w:val="0"/>
              <w:bCs w:val="0"/>
              <w:i w:val="0"/>
              <w:iCs w:val="0"/>
              <w:noProof/>
              <w:sz w:val="22"/>
              <w:szCs w:val="22"/>
              <w:lang w:eastAsia="es-CL"/>
            </w:rPr>
          </w:pPr>
          <w:hyperlink w:anchor="_Toc111563902" w:history="1">
            <w:r w:rsidR="00D359CA" w:rsidRPr="00E9272F">
              <w:rPr>
                <w:rStyle w:val="Hipervnculo"/>
                <w:noProof/>
              </w:rPr>
              <w:t>III.</w:t>
            </w:r>
            <w:r w:rsidR="00D359CA">
              <w:rPr>
                <w:rFonts w:eastAsiaTheme="minorEastAsia" w:cstheme="minorBidi"/>
                <w:b w:val="0"/>
                <w:bCs w:val="0"/>
                <w:i w:val="0"/>
                <w:iCs w:val="0"/>
                <w:noProof/>
                <w:sz w:val="22"/>
                <w:szCs w:val="22"/>
                <w:lang w:eastAsia="es-CL"/>
              </w:rPr>
              <w:tab/>
            </w:r>
            <w:r w:rsidR="00D359CA" w:rsidRPr="00E9272F">
              <w:rPr>
                <w:rStyle w:val="Hipervnculo"/>
                <w:noProof/>
              </w:rPr>
              <w:t>RESPECTO DE LOS RECURSOS A ADJUDICAR.</w:t>
            </w:r>
            <w:r w:rsidR="00D359CA">
              <w:rPr>
                <w:noProof/>
                <w:webHidden/>
              </w:rPr>
              <w:tab/>
            </w:r>
            <w:r w:rsidR="00D359CA">
              <w:rPr>
                <w:noProof/>
                <w:webHidden/>
              </w:rPr>
              <w:fldChar w:fldCharType="begin"/>
            </w:r>
            <w:r w:rsidR="00D359CA">
              <w:rPr>
                <w:noProof/>
                <w:webHidden/>
              </w:rPr>
              <w:instrText xml:space="preserve"> PAGEREF _Toc111563902 \h </w:instrText>
            </w:r>
            <w:r w:rsidR="00D359CA">
              <w:rPr>
                <w:noProof/>
                <w:webHidden/>
              </w:rPr>
            </w:r>
            <w:r w:rsidR="00D359CA">
              <w:rPr>
                <w:noProof/>
                <w:webHidden/>
              </w:rPr>
              <w:fldChar w:fldCharType="separate"/>
            </w:r>
            <w:r w:rsidR="00160B95">
              <w:rPr>
                <w:noProof/>
                <w:webHidden/>
              </w:rPr>
              <w:t>4</w:t>
            </w:r>
            <w:r w:rsidR="00D359CA">
              <w:rPr>
                <w:noProof/>
                <w:webHidden/>
              </w:rPr>
              <w:fldChar w:fldCharType="end"/>
            </w:r>
          </w:hyperlink>
        </w:p>
        <w:p w:rsidR="002B78F4" w:rsidRDefault="00AC1FEE">
          <w:pPr>
            <w:spacing w:after="120" w:line="276" w:lineRule="auto"/>
            <w:rPr>
              <w:rFonts w:ascii="Verdana" w:eastAsia="Verdana" w:hAnsi="Verdana" w:cs="Verdana"/>
              <w:b/>
              <w:color w:val="44546A"/>
              <w:sz w:val="20"/>
              <w:szCs w:val="20"/>
            </w:rPr>
          </w:pPr>
          <w:r>
            <w:fldChar w:fldCharType="end"/>
          </w:r>
        </w:p>
      </w:sdtContent>
    </w:sdt>
    <w:p w:rsidR="002B78F4" w:rsidRDefault="002B78F4">
      <w:pPr>
        <w:spacing w:after="120" w:line="276" w:lineRule="auto"/>
        <w:rPr>
          <w:rFonts w:ascii="Verdana" w:eastAsia="Verdana" w:hAnsi="Verdana" w:cs="Verdana"/>
          <w:sz w:val="20"/>
          <w:szCs w:val="20"/>
        </w:rPr>
      </w:pPr>
    </w:p>
    <w:p w:rsidR="002B78F4" w:rsidRDefault="002B78F4" w:rsidP="00D359CA">
      <w:pPr>
        <w:pStyle w:val="Ttulo1"/>
        <w:numPr>
          <w:ilvl w:val="0"/>
          <w:numId w:val="0"/>
        </w:numPr>
        <w:spacing w:before="0" w:after="120" w:line="276" w:lineRule="auto"/>
        <w:rPr>
          <w:sz w:val="20"/>
          <w:szCs w:val="20"/>
        </w:rPr>
      </w:pPr>
    </w:p>
    <w:p w:rsidR="002B78F4" w:rsidRDefault="002B78F4">
      <w:pPr>
        <w:keepNext/>
        <w:spacing w:after="120" w:line="276" w:lineRule="auto"/>
        <w:jc w:val="both"/>
        <w:rPr>
          <w:rFonts w:ascii="Verdana" w:eastAsia="Verdana" w:hAnsi="Verdana" w:cs="Verdana"/>
          <w:sz w:val="20"/>
          <w:szCs w:val="20"/>
        </w:rPr>
      </w:pPr>
    </w:p>
    <w:p w:rsidR="002B78F4" w:rsidRDefault="00AC1FEE">
      <w:pPr>
        <w:pStyle w:val="Ttulo1"/>
        <w:numPr>
          <w:ilvl w:val="0"/>
          <w:numId w:val="1"/>
        </w:numPr>
      </w:pPr>
      <w:r>
        <w:br w:type="page"/>
      </w:r>
      <w:bookmarkStart w:id="2" w:name="_Toc111563900"/>
      <w:r>
        <w:lastRenderedPageBreak/>
        <w:t>POSTULACIÓN</w:t>
      </w:r>
      <w:bookmarkEnd w:id="2"/>
    </w:p>
    <w:p w:rsidR="002B78F4" w:rsidRDefault="002B78F4">
      <w:pPr>
        <w:spacing w:after="120" w:line="276" w:lineRule="auto"/>
        <w:rPr>
          <w:rFonts w:ascii="Verdana" w:eastAsia="Verdana" w:hAnsi="Verdana" w:cs="Verdana"/>
          <w:b/>
          <w:sz w:val="20"/>
          <w:szCs w:val="20"/>
        </w:rPr>
      </w:pPr>
    </w:p>
    <w:p w:rsidR="002B78F4" w:rsidRDefault="00AC1FEE">
      <w:pPr>
        <w:numPr>
          <w:ilvl w:val="0"/>
          <w:numId w:val="2"/>
        </w:numPr>
        <w:pBdr>
          <w:top w:val="nil"/>
          <w:left w:val="nil"/>
          <w:bottom w:val="nil"/>
          <w:right w:val="nil"/>
          <w:between w:val="nil"/>
        </w:pBdr>
        <w:spacing w:after="0" w:line="240" w:lineRule="auto"/>
        <w:jc w:val="both"/>
        <w:rPr>
          <w:rFonts w:ascii="Verdana" w:eastAsia="Verdana" w:hAnsi="Verdana" w:cs="Verdana"/>
          <w:b/>
          <w:color w:val="000000"/>
          <w:sz w:val="20"/>
          <w:szCs w:val="20"/>
        </w:rPr>
      </w:pPr>
      <w:bookmarkStart w:id="3" w:name="_heading=h.2s8eyo1" w:colFirst="0" w:colLast="0"/>
      <w:bookmarkEnd w:id="3"/>
      <w:r>
        <w:rPr>
          <w:rFonts w:ascii="Verdana" w:eastAsia="Verdana" w:hAnsi="Verdana" w:cs="Verdana"/>
          <w:b/>
          <w:color w:val="222222"/>
          <w:sz w:val="20"/>
          <w:szCs w:val="20"/>
          <w:highlight w:val="white"/>
        </w:rPr>
        <w:t>Según el requisito "Evalúa en qué medida la institución cuenta con experiencia de al menos 3 años en el desarrollo de programas. Proyectos o Estrategias de inclusión laboral de personas con discapacidad. (Se requiere acompañar certificados de terceros, contratos o similares que demuestren la realización de proyectos..." Nuestra fundación fue constituida con fecha 21 de marzo del 2019; sin embargo, entra en vigencia en el Registro Civil tiene fecha 13 de noviembre del 2019. Cabe destacar que nuestro trabajo como organización se inicia desde el momento de constitución. ¿Es válida nuestra antigüedad para la postulación?</w:t>
      </w:r>
    </w:p>
    <w:p w:rsidR="002B78F4" w:rsidRDefault="002B78F4">
      <w:pPr>
        <w:spacing w:after="120" w:line="276" w:lineRule="auto"/>
        <w:rPr>
          <w:rFonts w:ascii="Verdana" w:eastAsia="Verdana" w:hAnsi="Verdana" w:cs="Verdana"/>
          <w:sz w:val="20"/>
          <w:szCs w:val="20"/>
        </w:rPr>
      </w:pPr>
    </w:p>
    <w:p w:rsidR="002B78F4" w:rsidRDefault="00AC1FEE">
      <w:pPr>
        <w:spacing w:after="0" w:line="276" w:lineRule="auto"/>
        <w:jc w:val="both"/>
        <w:rPr>
          <w:rFonts w:ascii="Verdana" w:eastAsia="Verdana" w:hAnsi="Verdana" w:cs="Verdana"/>
          <w:color w:val="000000"/>
          <w:sz w:val="20"/>
          <w:szCs w:val="20"/>
        </w:rPr>
      </w:pPr>
      <w:r>
        <w:rPr>
          <w:rFonts w:ascii="Verdana" w:eastAsia="Verdana" w:hAnsi="Verdana" w:cs="Verdana"/>
          <w:b/>
          <w:color w:val="000000"/>
          <w:sz w:val="20"/>
          <w:szCs w:val="20"/>
        </w:rPr>
        <w:t>Respuesta:</w:t>
      </w:r>
      <w:r>
        <w:rPr>
          <w:rFonts w:ascii="Verdana" w:eastAsia="Verdana" w:hAnsi="Verdana" w:cs="Verdana"/>
          <w:color w:val="000000"/>
          <w:sz w:val="20"/>
          <w:szCs w:val="20"/>
        </w:rPr>
        <w:t xml:space="preserve"> </w:t>
      </w:r>
      <w:r>
        <w:rPr>
          <w:rFonts w:ascii="Verdana" w:eastAsia="Verdana" w:hAnsi="Verdana" w:cs="Verdana"/>
          <w:sz w:val="20"/>
          <w:szCs w:val="20"/>
          <w:highlight w:val="white"/>
        </w:rPr>
        <w:t>De acuerdo al punto 2.5 de las Bases de la Convocatoria, se solicita que las entidades sin fines de lucro, puedan acreditar experiencia comprobable de al menos tres (3) años, desarrollando procesos de inclusión laboral y/o asesorías a terceros (empleadores para la inclusión de personas con discapacidad). A través de contratos, adjudicaciones públicas, certificados de terceros, entre otros.</w:t>
      </w:r>
    </w:p>
    <w:p w:rsidR="002B78F4" w:rsidRDefault="002B78F4">
      <w:pPr>
        <w:spacing w:after="120" w:line="276" w:lineRule="auto"/>
        <w:jc w:val="both"/>
        <w:rPr>
          <w:rFonts w:ascii="Verdana" w:eastAsia="Verdana" w:hAnsi="Verdana" w:cs="Verdana"/>
          <w:b/>
          <w:sz w:val="20"/>
          <w:szCs w:val="20"/>
        </w:rPr>
      </w:pPr>
    </w:p>
    <w:p w:rsidR="002B78F4" w:rsidRDefault="00AC1FEE">
      <w:pPr>
        <w:numPr>
          <w:ilvl w:val="0"/>
          <w:numId w:val="2"/>
        </w:numPr>
        <w:pBdr>
          <w:top w:val="nil"/>
          <w:left w:val="nil"/>
          <w:bottom w:val="nil"/>
          <w:right w:val="nil"/>
          <w:between w:val="nil"/>
        </w:pBdr>
        <w:spacing w:after="120" w:line="276" w:lineRule="auto"/>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t>No puedo ingresar mi postulación a la plataforma ¿cuál es el link de ingreso?</w:t>
      </w:r>
    </w:p>
    <w:p w:rsidR="002B78F4" w:rsidRDefault="00AC1FEE">
      <w:pPr>
        <w:spacing w:after="0" w:line="276" w:lineRule="auto"/>
        <w:jc w:val="both"/>
        <w:rPr>
          <w:rFonts w:ascii="Verdana" w:eastAsia="Verdana" w:hAnsi="Verdana" w:cs="Verdana"/>
          <w:b/>
          <w:sz w:val="20"/>
          <w:szCs w:val="20"/>
          <w:highlight w:val="white"/>
        </w:rPr>
      </w:pPr>
      <w:r>
        <w:rPr>
          <w:rFonts w:ascii="Verdana" w:eastAsia="Verdana" w:hAnsi="Verdana" w:cs="Verdana"/>
          <w:b/>
          <w:sz w:val="20"/>
          <w:szCs w:val="20"/>
        </w:rPr>
        <w:t xml:space="preserve">Respuesta: </w:t>
      </w:r>
      <w:r>
        <w:rPr>
          <w:rFonts w:ascii="Verdana" w:eastAsia="Verdana" w:hAnsi="Verdana" w:cs="Verdana"/>
          <w:sz w:val="20"/>
          <w:szCs w:val="20"/>
          <w:highlight w:val="white"/>
        </w:rPr>
        <w:t xml:space="preserve">La postulación se debe realizar a través de </w:t>
      </w:r>
      <w:hyperlink r:id="rId9">
        <w:r>
          <w:rPr>
            <w:rFonts w:ascii="Verdana" w:eastAsia="Verdana" w:hAnsi="Verdana" w:cs="Verdana"/>
            <w:sz w:val="20"/>
            <w:szCs w:val="20"/>
            <w:highlight w:val="white"/>
          </w:rPr>
          <w:t>https://senadis.cerofilas.gob.cl/</w:t>
        </w:r>
      </w:hyperlink>
      <w:r>
        <w:rPr>
          <w:rFonts w:ascii="Verdana" w:eastAsia="Verdana" w:hAnsi="Verdana" w:cs="Verdana"/>
          <w:sz w:val="20"/>
          <w:szCs w:val="20"/>
          <w:highlight w:val="white"/>
        </w:rPr>
        <w:t>, para lo cual requiere ingresar mediante clave única. Luego ingresar al botón Postulación a Convocatoria Inclusión Laboral.</w:t>
      </w:r>
    </w:p>
    <w:p w:rsidR="002B78F4" w:rsidRDefault="002B78F4">
      <w:pPr>
        <w:spacing w:after="0" w:line="276" w:lineRule="auto"/>
        <w:jc w:val="both"/>
        <w:rPr>
          <w:rFonts w:ascii="Verdana" w:eastAsia="Verdana" w:hAnsi="Verdana" w:cs="Verdana"/>
          <w:b/>
          <w:sz w:val="23"/>
          <w:szCs w:val="23"/>
          <w:highlight w:val="white"/>
          <w:u w:val="single"/>
        </w:rPr>
      </w:pPr>
    </w:p>
    <w:p w:rsidR="002B78F4" w:rsidRDefault="002B78F4">
      <w:pPr>
        <w:spacing w:after="0" w:line="276" w:lineRule="auto"/>
        <w:jc w:val="both"/>
        <w:rPr>
          <w:rFonts w:ascii="Verdana" w:eastAsia="Verdana" w:hAnsi="Verdana" w:cs="Verdana"/>
          <w:b/>
          <w:sz w:val="23"/>
          <w:szCs w:val="23"/>
          <w:highlight w:val="white"/>
          <w:u w:val="single"/>
        </w:rPr>
      </w:pPr>
    </w:p>
    <w:p w:rsidR="002B78F4" w:rsidRDefault="00AC1FEE">
      <w:pPr>
        <w:pStyle w:val="Ttulo1"/>
        <w:numPr>
          <w:ilvl w:val="0"/>
          <w:numId w:val="1"/>
        </w:numPr>
      </w:pPr>
      <w:bookmarkStart w:id="4" w:name="_Toc111563901"/>
      <w:r>
        <w:t>ADMISIBILIDAD Y DOCUMENTACIÓN REQUERIDA</w:t>
      </w:r>
      <w:bookmarkEnd w:id="4"/>
    </w:p>
    <w:p w:rsidR="002B78F4" w:rsidRDefault="002B78F4">
      <w:pPr>
        <w:jc w:val="both"/>
        <w:rPr>
          <w:rFonts w:ascii="Verdana" w:eastAsia="Verdana" w:hAnsi="Verdana" w:cs="Verdana"/>
          <w:color w:val="000000"/>
        </w:rPr>
      </w:pPr>
    </w:p>
    <w:p w:rsidR="002B78F4" w:rsidRDefault="00AC1FEE">
      <w:pPr>
        <w:numPr>
          <w:ilvl w:val="0"/>
          <w:numId w:val="2"/>
        </w:numPr>
        <w:pBdr>
          <w:top w:val="nil"/>
          <w:left w:val="nil"/>
          <w:bottom w:val="nil"/>
          <w:right w:val="nil"/>
          <w:between w:val="nil"/>
        </w:pBdr>
        <w:jc w:val="both"/>
        <w:rPr>
          <w:rFonts w:ascii="Verdana" w:eastAsia="Verdana" w:hAnsi="Verdana" w:cs="Verdana"/>
          <w:b/>
          <w:color w:val="000000"/>
          <w:sz w:val="20"/>
          <w:szCs w:val="20"/>
        </w:rPr>
      </w:pPr>
      <w:r>
        <w:rPr>
          <w:rFonts w:ascii="Verdana" w:eastAsia="Verdana" w:hAnsi="Verdana" w:cs="Verdana"/>
          <w:b/>
          <w:color w:val="000000"/>
          <w:sz w:val="20"/>
          <w:szCs w:val="20"/>
          <w:highlight w:val="white"/>
        </w:rPr>
        <w:t>El punto 2.1 Objetivo del llamado: Los objetivos específicos en sus ítems a, b y c, se hacen referencia al impacto de 300 organizaciones. ¿Estas 300 organizaciones son independientes de cada ítem sumando un total de 900, o bien se refiere a las mismas 300 intervenidas mediante 3 líneas de acción</w:t>
      </w:r>
      <w:r>
        <w:rPr>
          <w:rFonts w:ascii="Verdana" w:eastAsia="Verdana" w:hAnsi="Verdana" w:cs="Verdana"/>
          <w:b/>
          <w:color w:val="000000"/>
          <w:sz w:val="20"/>
          <w:szCs w:val="20"/>
        </w:rPr>
        <w:t>?</w:t>
      </w:r>
    </w:p>
    <w:p w:rsidR="002B78F4" w:rsidRDefault="00AC1FEE">
      <w:pPr>
        <w:spacing w:after="0" w:line="240" w:lineRule="auto"/>
        <w:jc w:val="both"/>
        <w:rPr>
          <w:rFonts w:ascii="Verdana" w:eastAsia="Verdana" w:hAnsi="Verdana" w:cs="Verdana"/>
          <w:color w:val="000000"/>
          <w:sz w:val="20"/>
          <w:szCs w:val="20"/>
        </w:rPr>
      </w:pPr>
      <w:r>
        <w:rPr>
          <w:rFonts w:ascii="Verdana" w:eastAsia="Verdana" w:hAnsi="Verdana" w:cs="Verdana"/>
          <w:b/>
          <w:color w:val="000000"/>
          <w:sz w:val="20"/>
          <w:szCs w:val="20"/>
        </w:rPr>
        <w:t>Respuesta:</w:t>
      </w:r>
      <w:r>
        <w:rPr>
          <w:rFonts w:ascii="Verdana" w:eastAsia="Verdana" w:hAnsi="Verdana" w:cs="Verdana"/>
          <w:color w:val="000000"/>
          <w:sz w:val="20"/>
          <w:szCs w:val="20"/>
        </w:rPr>
        <w:t xml:space="preserve"> </w:t>
      </w:r>
      <w:r>
        <w:rPr>
          <w:rFonts w:ascii="Verdana" w:eastAsia="Verdana" w:hAnsi="Verdana" w:cs="Verdana"/>
          <w:sz w:val="20"/>
          <w:szCs w:val="20"/>
          <w:highlight w:val="white"/>
        </w:rPr>
        <w:t>En relación a la cobertura solicitada, mencionar que cada una de las acciones son independientes. Para las capacitaciones (prioritariamente) presenciales y/o asesorías se espera una cobertura de 300 organizaciones a nivel del país. En el caso de las capacitaciones e-</w:t>
      </w:r>
      <w:proofErr w:type="spellStart"/>
      <w:r>
        <w:rPr>
          <w:rFonts w:ascii="Verdana" w:eastAsia="Verdana" w:hAnsi="Verdana" w:cs="Verdana"/>
          <w:sz w:val="20"/>
          <w:szCs w:val="20"/>
          <w:highlight w:val="white"/>
        </w:rPr>
        <w:t>learning</w:t>
      </w:r>
      <w:proofErr w:type="spellEnd"/>
      <w:r>
        <w:rPr>
          <w:rFonts w:ascii="Verdana" w:eastAsia="Verdana" w:hAnsi="Verdana" w:cs="Verdana"/>
          <w:sz w:val="20"/>
          <w:szCs w:val="20"/>
          <w:highlight w:val="white"/>
        </w:rPr>
        <w:t xml:space="preserve"> se espera una cobertura de 300 organizaciones a nivel país, distintas a las anteriores. Sin embargo, para el caso de las acciones de promoción del enfoque de derechos, seminarios, conversatorios u otros es posible que participen muchas de las 600 organizaciones inscritas para los procesos de formación.  Esto dado que es uno de los medios, para que las organizaciones se enteren del proceso de formación y/o asesoría que entrega el programa.</w:t>
      </w:r>
    </w:p>
    <w:p w:rsidR="002B78F4" w:rsidRDefault="002B78F4">
      <w:pPr>
        <w:spacing w:after="0" w:line="240" w:lineRule="auto"/>
        <w:jc w:val="both"/>
        <w:rPr>
          <w:rFonts w:ascii="Verdana" w:eastAsia="Verdana" w:hAnsi="Verdana" w:cs="Verdana"/>
          <w:sz w:val="20"/>
          <w:szCs w:val="20"/>
        </w:rPr>
      </w:pPr>
    </w:p>
    <w:p w:rsidR="002B78F4" w:rsidRDefault="00AC1FEE">
      <w:pPr>
        <w:numPr>
          <w:ilvl w:val="0"/>
          <w:numId w:val="2"/>
        </w:numPr>
        <w:pBdr>
          <w:top w:val="nil"/>
          <w:left w:val="nil"/>
          <w:bottom w:val="nil"/>
          <w:right w:val="nil"/>
          <w:between w:val="nil"/>
        </w:pBdr>
        <w:spacing w:after="0" w:line="240" w:lineRule="auto"/>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lastRenderedPageBreak/>
        <w:t>El punto 4.2 señala "El mínimo propuesto de horas de capacitación a cada entidad debe ser de al menos veinticinco (25) horas" ¿Las 25 horas deben ser consideradas para cada una de las organizaciones en total 300 o 900? (aludiendo a la pregunta anterior).</w:t>
      </w:r>
    </w:p>
    <w:p w:rsidR="002B78F4" w:rsidRDefault="002B78F4">
      <w:pPr>
        <w:spacing w:after="0" w:line="240" w:lineRule="auto"/>
        <w:jc w:val="both"/>
        <w:rPr>
          <w:rFonts w:ascii="Verdana" w:eastAsia="Verdana" w:hAnsi="Verdana" w:cs="Verdana"/>
          <w:b/>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Las horas de capacitación señaladas deben ser recibidas por las 600 organizaciones que se deberían inscribir en los procesos de formación y/o asesoría. Para el caso de los cursos e-</w:t>
      </w:r>
      <w:proofErr w:type="spellStart"/>
      <w:r>
        <w:rPr>
          <w:rFonts w:ascii="Verdana" w:eastAsia="Verdana" w:hAnsi="Verdana" w:cs="Verdana"/>
          <w:sz w:val="20"/>
          <w:szCs w:val="20"/>
          <w:highlight w:val="white"/>
        </w:rPr>
        <w:t>learning</w:t>
      </w:r>
      <w:proofErr w:type="spellEnd"/>
      <w:r>
        <w:rPr>
          <w:rFonts w:ascii="Verdana" w:eastAsia="Verdana" w:hAnsi="Verdana" w:cs="Verdana"/>
          <w:sz w:val="20"/>
          <w:szCs w:val="20"/>
          <w:highlight w:val="white"/>
        </w:rPr>
        <w:t xml:space="preserve"> señalar que los 5 cursos ya están desarrollados.</w:t>
      </w:r>
    </w:p>
    <w:p w:rsidR="002B78F4" w:rsidRDefault="002B78F4">
      <w:pPr>
        <w:spacing w:after="0" w:line="240" w:lineRule="auto"/>
        <w:jc w:val="both"/>
        <w:rPr>
          <w:rFonts w:ascii="Verdana" w:eastAsia="Verdana" w:hAnsi="Verdana" w:cs="Verdana"/>
          <w:b/>
          <w:sz w:val="20"/>
          <w:szCs w:val="20"/>
          <w:highlight w:val="white"/>
        </w:rPr>
      </w:pPr>
    </w:p>
    <w:p w:rsidR="002B78F4" w:rsidRDefault="00AC1FEE">
      <w:pPr>
        <w:numPr>
          <w:ilvl w:val="0"/>
          <w:numId w:val="2"/>
        </w:numPr>
        <w:pBdr>
          <w:top w:val="nil"/>
          <w:left w:val="nil"/>
          <w:bottom w:val="nil"/>
          <w:right w:val="nil"/>
          <w:between w:val="nil"/>
        </w:pBdr>
        <w:spacing w:after="0" w:line="240" w:lineRule="auto"/>
        <w:jc w:val="both"/>
        <w:rPr>
          <w:rFonts w:ascii="Verdana" w:eastAsia="Verdana" w:hAnsi="Verdana" w:cs="Verdana"/>
          <w:color w:val="000000"/>
          <w:sz w:val="20"/>
          <w:szCs w:val="20"/>
          <w:highlight w:val="white"/>
        </w:rPr>
      </w:pPr>
      <w:r>
        <w:rPr>
          <w:rFonts w:ascii="Verdana" w:eastAsia="Verdana" w:hAnsi="Verdana" w:cs="Verdana"/>
          <w:b/>
          <w:color w:val="000000"/>
          <w:sz w:val="20"/>
          <w:szCs w:val="20"/>
          <w:highlight w:val="white"/>
        </w:rPr>
        <w:t>Respecto al objetivo específico C: Difusión y administración ¿La propuesta debe acotarse a la difusión y administración de cursos ya existentes en la señalada plataforma o puede incorporar el diseño y carga de nuevos cursos?</w:t>
      </w:r>
    </w:p>
    <w:p w:rsidR="002B78F4" w:rsidRDefault="002B78F4">
      <w:pPr>
        <w:spacing w:after="0" w:line="240" w:lineRule="auto"/>
        <w:jc w:val="both"/>
        <w:rPr>
          <w:rFonts w:ascii="Verdana" w:eastAsia="Verdana" w:hAnsi="Verdana" w:cs="Verdana"/>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Respecto de la propuesta señalar, que las presentes bases establecen los mínimos requeridos. Además, recordar que uno de los elementos que será evaluado es el valor agregado de las propuestas.</w:t>
      </w:r>
    </w:p>
    <w:p w:rsidR="002B78F4" w:rsidRDefault="002B78F4">
      <w:pPr>
        <w:spacing w:after="0" w:line="240" w:lineRule="auto"/>
        <w:jc w:val="both"/>
        <w:rPr>
          <w:rFonts w:ascii="Verdana" w:eastAsia="Verdana" w:hAnsi="Verdana" w:cs="Verdana"/>
          <w:b/>
          <w:sz w:val="20"/>
          <w:szCs w:val="20"/>
          <w:highlight w:val="white"/>
        </w:rPr>
      </w:pPr>
    </w:p>
    <w:p w:rsidR="002B78F4" w:rsidRDefault="002B78F4">
      <w:pPr>
        <w:spacing w:after="0" w:line="240" w:lineRule="auto"/>
        <w:jc w:val="both"/>
        <w:rPr>
          <w:rFonts w:ascii="Verdana" w:eastAsia="Verdana" w:hAnsi="Verdana" w:cs="Verdana"/>
          <w:b/>
          <w:sz w:val="20"/>
          <w:szCs w:val="20"/>
          <w:highlight w:val="white"/>
        </w:rPr>
      </w:pPr>
    </w:p>
    <w:p w:rsidR="002B78F4" w:rsidRDefault="00AC1FEE">
      <w:pPr>
        <w:numPr>
          <w:ilvl w:val="0"/>
          <w:numId w:val="4"/>
        </w:numPr>
        <w:pBdr>
          <w:top w:val="nil"/>
          <w:left w:val="nil"/>
          <w:bottom w:val="nil"/>
          <w:right w:val="nil"/>
          <w:between w:val="nil"/>
        </w:pBdr>
        <w:spacing w:after="0" w:line="240" w:lineRule="auto"/>
        <w:ind w:left="709" w:hanging="425"/>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t xml:space="preserve">¿Las propuestas </w:t>
      </w:r>
      <w:r>
        <w:rPr>
          <w:rFonts w:ascii="Verdana" w:eastAsia="Verdana" w:hAnsi="Verdana" w:cs="Verdana"/>
          <w:b/>
          <w:sz w:val="20"/>
          <w:szCs w:val="20"/>
          <w:highlight w:val="white"/>
        </w:rPr>
        <w:t>deben</w:t>
      </w:r>
      <w:r>
        <w:rPr>
          <w:rFonts w:ascii="Verdana" w:eastAsia="Verdana" w:hAnsi="Verdana" w:cs="Verdana"/>
          <w:b/>
          <w:color w:val="000000"/>
          <w:sz w:val="20"/>
          <w:szCs w:val="20"/>
          <w:highlight w:val="white"/>
        </w:rPr>
        <w:t xml:space="preserve"> incorporar todos los objetivos específicos?</w:t>
      </w:r>
    </w:p>
    <w:p w:rsidR="002B78F4" w:rsidRDefault="002B78F4">
      <w:pPr>
        <w:pBdr>
          <w:top w:val="nil"/>
          <w:left w:val="nil"/>
          <w:bottom w:val="nil"/>
          <w:right w:val="nil"/>
          <w:between w:val="nil"/>
        </w:pBdr>
        <w:spacing w:after="0" w:line="240" w:lineRule="auto"/>
        <w:ind w:left="709" w:hanging="425"/>
        <w:jc w:val="both"/>
        <w:rPr>
          <w:rFonts w:ascii="Verdana" w:eastAsia="Verdana" w:hAnsi="Verdana" w:cs="Verdana"/>
          <w:b/>
          <w:color w:val="000000"/>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Sí, se espera que las propuestas abarquen el objetivo general y los específicos expresados, además de la realización de todas las acciones mencionadas en el punto 2.2 de las Bases Técnicas Administrativas de la convocatoria.</w:t>
      </w:r>
    </w:p>
    <w:p w:rsidR="002B78F4" w:rsidRDefault="002B78F4">
      <w:pPr>
        <w:spacing w:after="0" w:line="240" w:lineRule="auto"/>
        <w:ind w:left="709" w:hanging="425"/>
        <w:jc w:val="both"/>
        <w:rPr>
          <w:rFonts w:ascii="Verdana" w:eastAsia="Verdana" w:hAnsi="Verdana" w:cs="Verdana"/>
          <w:b/>
          <w:sz w:val="20"/>
          <w:szCs w:val="20"/>
          <w:highlight w:val="white"/>
        </w:rPr>
      </w:pPr>
    </w:p>
    <w:p w:rsidR="002B78F4" w:rsidRDefault="00AC1FEE">
      <w:pPr>
        <w:numPr>
          <w:ilvl w:val="0"/>
          <w:numId w:val="4"/>
        </w:numPr>
        <w:pBdr>
          <w:top w:val="nil"/>
          <w:left w:val="nil"/>
          <w:bottom w:val="nil"/>
          <w:right w:val="nil"/>
          <w:between w:val="nil"/>
        </w:pBdr>
        <w:spacing w:after="0" w:line="240" w:lineRule="auto"/>
        <w:ind w:left="709" w:hanging="425"/>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t xml:space="preserve">¿El ejecutor es responsable de difundir el programa para lograr la cobertura señalada? </w:t>
      </w:r>
    </w:p>
    <w:p w:rsidR="002B78F4" w:rsidRDefault="002B78F4">
      <w:pPr>
        <w:pBdr>
          <w:top w:val="nil"/>
          <w:left w:val="nil"/>
          <w:bottom w:val="nil"/>
          <w:right w:val="nil"/>
          <w:between w:val="nil"/>
        </w:pBdr>
        <w:spacing w:after="0" w:line="240" w:lineRule="auto"/>
        <w:ind w:left="709"/>
        <w:jc w:val="both"/>
        <w:rPr>
          <w:rFonts w:ascii="Verdana" w:eastAsia="Verdana" w:hAnsi="Verdana" w:cs="Verdana"/>
          <w:b/>
          <w:color w:val="000000"/>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Efectivamente, el ejecutor es el responsable de diseñar e implementar estrategias de convocatoria para los usuarios, entidades públicas como privadas que deben cumplir con la Ley N°21.015. Señalar que una de las acciones establecidas para esto, son los seminarios o conversatorios donde se informa a las entidades públicas como privadas participantes, de la posibilidad de inscribirse para recibir capacitaciones o asesorías de manera gratuita por parte del programa.  Adicionalmente en versiones anteriores el ejecutor ha implementado publicaciones en redes sociales, medios de prensa escrita, </w:t>
      </w:r>
      <w:proofErr w:type="gramStart"/>
      <w:r>
        <w:rPr>
          <w:rFonts w:ascii="Verdana" w:eastAsia="Verdana" w:hAnsi="Verdana" w:cs="Verdana"/>
          <w:sz w:val="20"/>
          <w:szCs w:val="20"/>
          <w:highlight w:val="white"/>
        </w:rPr>
        <w:t>radio locales</w:t>
      </w:r>
      <w:proofErr w:type="gramEnd"/>
      <w:r>
        <w:rPr>
          <w:rFonts w:ascii="Verdana" w:eastAsia="Verdana" w:hAnsi="Verdana" w:cs="Verdana"/>
          <w:sz w:val="20"/>
          <w:szCs w:val="20"/>
          <w:highlight w:val="white"/>
        </w:rPr>
        <w:t>, entre otras alternativas.</w:t>
      </w:r>
    </w:p>
    <w:p w:rsidR="002B78F4" w:rsidRDefault="002B78F4">
      <w:pPr>
        <w:spacing w:after="0" w:line="240" w:lineRule="auto"/>
        <w:jc w:val="both"/>
        <w:rPr>
          <w:rFonts w:ascii="Verdana" w:eastAsia="Verdana" w:hAnsi="Verdana" w:cs="Verdana"/>
          <w:color w:val="000000"/>
          <w:sz w:val="20"/>
          <w:szCs w:val="20"/>
        </w:rPr>
      </w:pPr>
    </w:p>
    <w:p w:rsidR="002B78F4" w:rsidRDefault="00AC1FEE">
      <w:pPr>
        <w:pStyle w:val="Ttulo1"/>
        <w:numPr>
          <w:ilvl w:val="0"/>
          <w:numId w:val="1"/>
        </w:numPr>
        <w:ind w:left="1134"/>
      </w:pPr>
      <w:bookmarkStart w:id="5" w:name="_Toc111563902"/>
      <w:r>
        <w:t>RESPECTO DE LOS RECURSOS A ADJUDICAR.</w:t>
      </w:r>
      <w:bookmarkEnd w:id="5"/>
    </w:p>
    <w:p w:rsidR="002B78F4" w:rsidRDefault="002B78F4">
      <w:pPr>
        <w:rPr>
          <w:rFonts w:ascii="Verdana" w:eastAsia="Verdana" w:hAnsi="Verdana" w:cs="Verdana"/>
        </w:rPr>
      </w:pPr>
    </w:p>
    <w:p w:rsidR="002B78F4" w:rsidRDefault="00AC1FEE">
      <w:pPr>
        <w:numPr>
          <w:ilvl w:val="0"/>
          <w:numId w:val="3"/>
        </w:numPr>
        <w:pBdr>
          <w:top w:val="nil"/>
          <w:left w:val="nil"/>
          <w:bottom w:val="nil"/>
          <w:right w:val="nil"/>
          <w:between w:val="nil"/>
        </w:pBdr>
        <w:spacing w:after="0" w:line="240" w:lineRule="auto"/>
        <w:jc w:val="both"/>
        <w:rPr>
          <w:rFonts w:ascii="Verdana" w:eastAsia="Verdana" w:hAnsi="Verdana" w:cs="Verdana"/>
          <w:color w:val="000000"/>
          <w:sz w:val="15"/>
          <w:szCs w:val="15"/>
          <w:highlight w:val="white"/>
        </w:rPr>
      </w:pPr>
      <w:r>
        <w:rPr>
          <w:rFonts w:ascii="Verdana" w:eastAsia="Verdana" w:hAnsi="Verdana" w:cs="Verdana"/>
          <w:b/>
          <w:color w:val="000000"/>
          <w:sz w:val="20"/>
          <w:szCs w:val="20"/>
          <w:highlight w:val="white"/>
        </w:rPr>
        <w:t>Dentro de las acciones que se esperan se detalla: Informes técnicos de estado de avance de procesos de concienciación, capacitación y/o asesoría, ¿Significa que una acción posible es la formación y otra la asesoría?</w:t>
      </w:r>
    </w:p>
    <w:p w:rsidR="002B78F4" w:rsidRDefault="002B78F4">
      <w:pPr>
        <w:pBdr>
          <w:top w:val="nil"/>
          <w:left w:val="nil"/>
          <w:bottom w:val="nil"/>
          <w:right w:val="nil"/>
          <w:between w:val="nil"/>
        </w:pBdr>
        <w:spacing w:after="0" w:line="240" w:lineRule="auto"/>
        <w:ind w:left="720"/>
        <w:jc w:val="both"/>
        <w:rPr>
          <w:rFonts w:ascii="Verdana" w:eastAsia="Verdana" w:hAnsi="Verdana" w:cs="Verdana"/>
          <w:color w:val="000000"/>
          <w:sz w:val="15"/>
          <w:szCs w:val="15"/>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Efectivamente, en este componente  de Fortalecimiento de competencias para la inclusión es posible que el ejecutor, proponga procesos de formación o defina realizar procesos de asesoría  para la inclusión ( o una combinación de ambas) La asesoría implica a diferencia de la formación, orientación y apoyo en  procesos prácticos para implementar acciones de inclusión laboral en las organizaciones.(análisis de puestos de trabajo, </w:t>
      </w:r>
      <w:r>
        <w:rPr>
          <w:rFonts w:ascii="Verdana" w:eastAsia="Verdana" w:hAnsi="Verdana" w:cs="Verdana"/>
          <w:sz w:val="20"/>
          <w:szCs w:val="20"/>
          <w:highlight w:val="white"/>
        </w:rPr>
        <w:lastRenderedPageBreak/>
        <w:t>evaluación de ajustes razonables, ajustes para generar información accesible entre otras posibilidades). En el caso de la formación implica generar una oferta de contenidos de capacitación en inclusión laboral.</w:t>
      </w:r>
    </w:p>
    <w:p w:rsidR="002B78F4" w:rsidRDefault="002B78F4">
      <w:pPr>
        <w:spacing w:after="0" w:line="240" w:lineRule="auto"/>
        <w:jc w:val="both"/>
        <w:rPr>
          <w:rFonts w:ascii="Verdana" w:eastAsia="Verdana" w:hAnsi="Verdana" w:cs="Verdana"/>
          <w:sz w:val="20"/>
          <w:szCs w:val="20"/>
          <w:highlight w:val="white"/>
        </w:rPr>
      </w:pPr>
    </w:p>
    <w:p w:rsidR="002B78F4" w:rsidRDefault="00AC1FEE">
      <w:pPr>
        <w:numPr>
          <w:ilvl w:val="0"/>
          <w:numId w:val="3"/>
        </w:numPr>
        <w:pBdr>
          <w:top w:val="nil"/>
          <w:left w:val="nil"/>
          <w:bottom w:val="nil"/>
          <w:right w:val="nil"/>
          <w:between w:val="nil"/>
        </w:pBdr>
        <w:spacing w:after="0" w:line="240" w:lineRule="auto"/>
        <w:jc w:val="both"/>
        <w:rPr>
          <w:rFonts w:ascii="Verdana" w:eastAsia="Verdana" w:hAnsi="Verdana" w:cs="Verdana"/>
          <w:b/>
          <w:color w:val="000000"/>
          <w:sz w:val="20"/>
          <w:szCs w:val="20"/>
          <w:highlight w:val="white"/>
        </w:rPr>
      </w:pPr>
      <w:r>
        <w:rPr>
          <w:rFonts w:ascii="Verdana" w:eastAsia="Verdana" w:hAnsi="Verdana" w:cs="Verdana"/>
          <w:b/>
          <w:color w:val="000000"/>
          <w:sz w:val="20"/>
          <w:szCs w:val="20"/>
          <w:highlight w:val="white"/>
        </w:rPr>
        <w:t xml:space="preserve">Podrían explicar que esperan de las acciones: K Desarrollo de material de formación en inclusión laboral con enfoque de género; L Fortalecimiento de redes existentes (mesas territoriales) o generación de ellas, de inclusión laboral a nivel regional. </w:t>
      </w:r>
    </w:p>
    <w:p w:rsidR="002B78F4" w:rsidRDefault="002B78F4">
      <w:pPr>
        <w:pBdr>
          <w:top w:val="nil"/>
          <w:left w:val="nil"/>
          <w:bottom w:val="nil"/>
          <w:right w:val="nil"/>
          <w:between w:val="nil"/>
        </w:pBdr>
        <w:spacing w:after="0" w:line="240" w:lineRule="auto"/>
        <w:ind w:left="720"/>
        <w:jc w:val="both"/>
        <w:rPr>
          <w:rFonts w:ascii="Verdana" w:eastAsia="Verdana" w:hAnsi="Verdana" w:cs="Verdana"/>
          <w:b/>
          <w:color w:val="000000"/>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b/>
          <w:sz w:val="20"/>
          <w:szCs w:val="20"/>
          <w:highlight w:val="white"/>
        </w:rPr>
        <w:t>Respuesta:</w:t>
      </w:r>
      <w:r>
        <w:rPr>
          <w:rFonts w:ascii="Verdana" w:eastAsia="Verdana" w:hAnsi="Verdana" w:cs="Verdana"/>
          <w:sz w:val="20"/>
          <w:szCs w:val="20"/>
          <w:highlight w:val="white"/>
        </w:rPr>
        <w:t xml:space="preserve"> En el punto K la acción de generar material de formación implica que el ejecutor elabora guías, </w:t>
      </w:r>
      <w:proofErr w:type="spellStart"/>
      <w:r>
        <w:rPr>
          <w:rFonts w:ascii="Verdana" w:eastAsia="Verdana" w:hAnsi="Verdana" w:cs="Verdana"/>
          <w:sz w:val="20"/>
          <w:szCs w:val="20"/>
          <w:highlight w:val="white"/>
        </w:rPr>
        <w:t>flyer</w:t>
      </w:r>
      <w:proofErr w:type="spellEnd"/>
      <w:r>
        <w:rPr>
          <w:rFonts w:ascii="Verdana" w:eastAsia="Verdana" w:hAnsi="Verdana" w:cs="Verdana"/>
          <w:sz w:val="20"/>
          <w:szCs w:val="20"/>
          <w:highlight w:val="white"/>
        </w:rPr>
        <w:t xml:space="preserve">, trípticos, material interactivo u otros que puedan ser distribuidos entre las organizaciones, en formato digital y/o impreso. Esto con el objeto de que las entidades cuenten con material de consulta. Se espera que dicho material exponga las brechas de género existentes en el acceso y mantención de las mujeres con discapacidad en el mercado del trabajo. En cuanto al fortalecimiento de redes o mesa territorial, lo que se busca es generar vínculos y potenciar las coordinaciones entre los distintos actores territoriales públicos como privados que intervienen en los procesos de inclusión (una mesa al menos a nivel regional) que ya se encuentran trabajando en red o que se debieran recién vincular para generar dicha coordinación. Durante la ejecución 2021 ya se han iniciado estos apoyos, por lo que se espera fortalecer dicho trabajo en cada una de las regiones del país, donde existan dichas mesas o levantar una en aquellas regiones donde aún no existan. </w:t>
      </w:r>
    </w:p>
    <w:p w:rsidR="002B78F4" w:rsidRDefault="002B78F4">
      <w:pPr>
        <w:spacing w:after="0" w:line="240" w:lineRule="auto"/>
        <w:jc w:val="both"/>
        <w:rPr>
          <w:rFonts w:ascii="Verdana" w:eastAsia="Verdana" w:hAnsi="Verdana" w:cs="Verdana"/>
          <w:sz w:val="20"/>
          <w:szCs w:val="20"/>
          <w:highlight w:val="white"/>
        </w:rPr>
      </w:pPr>
    </w:p>
    <w:p w:rsidR="002B78F4" w:rsidRDefault="00AC1FEE">
      <w:pPr>
        <w:spacing w:after="0" w:line="240" w:lineRule="auto"/>
        <w:jc w:val="both"/>
        <w:rPr>
          <w:rFonts w:ascii="Verdana" w:eastAsia="Verdana" w:hAnsi="Verdana" w:cs="Verdana"/>
          <w:sz w:val="20"/>
          <w:szCs w:val="20"/>
          <w:highlight w:val="white"/>
        </w:rPr>
      </w:pPr>
      <w:r>
        <w:rPr>
          <w:rFonts w:ascii="Verdana" w:eastAsia="Verdana" w:hAnsi="Verdana" w:cs="Verdana"/>
          <w:sz w:val="20"/>
          <w:szCs w:val="20"/>
          <w:highlight w:val="white"/>
        </w:rPr>
        <w:t xml:space="preserve"> </w:t>
      </w:r>
    </w:p>
    <w:sectPr w:rsidR="002B78F4">
      <w:headerReference w:type="even" r:id="rId10"/>
      <w:headerReference w:type="default" r:id="rId11"/>
      <w:footerReference w:type="even" r:id="rId12"/>
      <w:footerReference w:type="default" r:id="rId13"/>
      <w:headerReference w:type="first" r:id="rId14"/>
      <w:footerReference w:type="first" r:id="rId15"/>
      <w:pgSz w:w="12240" w:h="15840"/>
      <w:pgMar w:top="1985" w:right="1467" w:bottom="1417" w:left="1559" w:header="907" w:footer="85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6FF" w:rsidRDefault="00C566FF">
      <w:pPr>
        <w:spacing w:after="0" w:line="240" w:lineRule="auto"/>
      </w:pPr>
      <w:r>
        <w:separator/>
      </w:r>
    </w:p>
  </w:endnote>
  <w:endnote w:type="continuationSeparator" w:id="0">
    <w:p w:rsidR="00C566FF" w:rsidRDefault="00C56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2B78F4">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AC1FEE">
    <w:pPr>
      <w:pBdr>
        <w:top w:val="nil"/>
        <w:left w:val="nil"/>
        <w:bottom w:val="nil"/>
        <w:right w:val="nil"/>
        <w:between w:val="nil"/>
      </w:pBdr>
      <w:tabs>
        <w:tab w:val="center" w:pos="4252"/>
        <w:tab w:val="right" w:pos="8504"/>
      </w:tabs>
      <w:jc w:val="center"/>
      <w:rPr>
        <w:rFonts w:ascii="Verdana" w:eastAsia="Verdana" w:hAnsi="Verdana" w:cs="Verdana"/>
        <w:color w:val="000000"/>
      </w:rPr>
    </w:pPr>
    <w:r>
      <w:rPr>
        <w:rFonts w:ascii="Verdana" w:eastAsia="Verdana" w:hAnsi="Verdana" w:cs="Verdana"/>
        <w:color w:val="000000"/>
      </w:rPr>
      <w:fldChar w:fldCharType="begin"/>
    </w:r>
    <w:r>
      <w:rPr>
        <w:rFonts w:ascii="Verdana" w:eastAsia="Verdana" w:hAnsi="Verdana" w:cs="Verdana"/>
        <w:color w:val="000000"/>
      </w:rPr>
      <w:instrText>PAGE</w:instrText>
    </w:r>
    <w:r>
      <w:rPr>
        <w:rFonts w:ascii="Verdana" w:eastAsia="Verdana" w:hAnsi="Verdana" w:cs="Verdana"/>
        <w:color w:val="000000"/>
      </w:rPr>
      <w:fldChar w:fldCharType="separate"/>
    </w:r>
    <w:r w:rsidR="00F310D0">
      <w:rPr>
        <w:rFonts w:ascii="Verdana" w:eastAsia="Verdana" w:hAnsi="Verdana" w:cs="Verdana"/>
        <w:noProof/>
        <w:color w:val="000000"/>
      </w:rPr>
      <w:t>5</w:t>
    </w:r>
    <w:r>
      <w:rPr>
        <w:rFonts w:ascii="Verdana" w:eastAsia="Verdana" w:hAnsi="Verdana" w:cs="Verdana"/>
        <w:color w:val="000000"/>
      </w:rPr>
      <w:fldChar w:fldCharType="end"/>
    </w:r>
  </w:p>
  <w:p w:rsidR="002B78F4" w:rsidRDefault="002B78F4">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2B78F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6FF" w:rsidRDefault="00C566FF">
      <w:pPr>
        <w:spacing w:after="0" w:line="240" w:lineRule="auto"/>
      </w:pPr>
      <w:r>
        <w:separator/>
      </w:r>
    </w:p>
  </w:footnote>
  <w:footnote w:type="continuationSeparator" w:id="0">
    <w:p w:rsidR="00C566FF" w:rsidRDefault="00C566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2B78F4">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AC1FEE">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color w:val="000000"/>
        <w:sz w:val="16"/>
        <w:szCs w:val="16"/>
      </w:rPr>
      <w:t>RESPUESTAS A CONSULTAS A LAS BASES</w:t>
    </w:r>
    <w:r>
      <w:rPr>
        <w:noProof/>
        <w:lang w:val="es-ES" w:eastAsia="es-ES"/>
      </w:rPr>
      <w:drawing>
        <wp:anchor distT="0" distB="0" distL="0" distR="0" simplePos="0" relativeHeight="251658240" behindDoc="1" locked="0" layoutInCell="1" hidden="0" allowOverlap="1">
          <wp:simplePos x="0" y="0"/>
          <wp:positionH relativeFrom="column">
            <wp:posOffset>-41908</wp:posOffset>
          </wp:positionH>
          <wp:positionV relativeFrom="paragraph">
            <wp:posOffset>-313053</wp:posOffset>
          </wp:positionV>
          <wp:extent cx="771525" cy="698500"/>
          <wp:effectExtent l="0" t="0" r="0" b="0"/>
          <wp:wrapNone/>
          <wp:docPr id="7" name="image1.jpg" descr="Logo SENADIS (CMYK)"/>
          <wp:cNvGraphicFramePr/>
          <a:graphic xmlns:a="http://schemas.openxmlformats.org/drawingml/2006/main">
            <a:graphicData uri="http://schemas.openxmlformats.org/drawingml/2006/picture">
              <pic:pic xmlns:pic="http://schemas.openxmlformats.org/drawingml/2006/picture">
                <pic:nvPicPr>
                  <pic:cNvPr id="0" name="image1.jpg" descr="Logo SENADIS (CMYK)"/>
                  <pic:cNvPicPr preferRelativeResize="0"/>
                </pic:nvPicPr>
                <pic:blipFill>
                  <a:blip r:embed="rId1"/>
                  <a:srcRect/>
                  <a:stretch>
                    <a:fillRect/>
                  </a:stretch>
                </pic:blipFill>
                <pic:spPr>
                  <a:xfrm>
                    <a:off x="0" y="0"/>
                    <a:ext cx="771525" cy="698500"/>
                  </a:xfrm>
                  <a:prstGeom prst="rect">
                    <a:avLst/>
                  </a:prstGeom>
                  <a:ln/>
                </pic:spPr>
              </pic:pic>
            </a:graphicData>
          </a:graphic>
        </wp:anchor>
      </w:drawing>
    </w:r>
  </w:p>
  <w:p w:rsidR="002B78F4" w:rsidRDefault="00AC1FEE">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bookmarkStart w:id="6" w:name="_heading=h.tyjcwt" w:colFirst="0" w:colLast="0"/>
    <w:bookmarkEnd w:id="6"/>
    <w:r>
      <w:rPr>
        <w:rFonts w:ascii="Verdana" w:eastAsia="Verdana" w:hAnsi="Verdana" w:cs="Verdana"/>
        <w:color w:val="000000"/>
        <w:sz w:val="16"/>
        <w:szCs w:val="16"/>
      </w:rPr>
      <w:t xml:space="preserve">Convocatoria del Programa </w:t>
    </w:r>
  </w:p>
  <w:p w:rsidR="002B78F4" w:rsidRDefault="00AC1FEE">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r>
      <w:rPr>
        <w:rFonts w:ascii="Verdana" w:eastAsia="Verdana" w:hAnsi="Verdana" w:cs="Verdana"/>
        <w:color w:val="000000"/>
        <w:sz w:val="16"/>
        <w:szCs w:val="16"/>
      </w:rPr>
      <w:t xml:space="preserve">Apoyo a la Inclusión Laboral de Personas con Discapacidad, </w:t>
    </w:r>
  </w:p>
  <w:p w:rsidR="002B78F4" w:rsidRDefault="00AC1FEE">
    <w:pPr>
      <w:pBdr>
        <w:top w:val="nil"/>
        <w:left w:val="nil"/>
        <w:bottom w:val="nil"/>
        <w:right w:val="nil"/>
        <w:between w:val="nil"/>
      </w:pBdr>
      <w:tabs>
        <w:tab w:val="center" w:pos="4252"/>
        <w:tab w:val="right" w:pos="8504"/>
      </w:tabs>
      <w:spacing w:after="0"/>
      <w:jc w:val="right"/>
      <w:rPr>
        <w:rFonts w:ascii="Verdana" w:eastAsia="Verdana" w:hAnsi="Verdana" w:cs="Verdana"/>
        <w:color w:val="000000"/>
        <w:sz w:val="16"/>
        <w:szCs w:val="16"/>
      </w:rPr>
    </w:pPr>
    <w:bookmarkStart w:id="7" w:name="_heading=h.3dy6vkm" w:colFirst="0" w:colLast="0"/>
    <w:bookmarkEnd w:id="7"/>
    <w:r>
      <w:rPr>
        <w:rFonts w:ascii="Verdana" w:eastAsia="Verdana" w:hAnsi="Verdana" w:cs="Verdana"/>
        <w:color w:val="000000"/>
        <w:sz w:val="16"/>
        <w:szCs w:val="16"/>
      </w:rPr>
      <w:t>año 2022</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78F4" w:rsidRDefault="002B78F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497"/>
    <w:multiLevelType w:val="multilevel"/>
    <w:tmpl w:val="24705AA0"/>
    <w:lvl w:ilvl="0">
      <w:start w:val="1"/>
      <w:numFmt w:val="upperRoman"/>
      <w:lvlText w:val="%1."/>
      <w:lvlJc w:val="righ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1" w15:restartNumberingAfterBreak="0">
    <w:nsid w:val="149D78CC"/>
    <w:multiLevelType w:val="multilevel"/>
    <w:tmpl w:val="B0E827B8"/>
    <w:lvl w:ilvl="0">
      <w:start w:val="6"/>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5F3931"/>
    <w:multiLevelType w:val="multilevel"/>
    <w:tmpl w:val="9D9ACC58"/>
    <w:lvl w:ilvl="0">
      <w:start w:val="1"/>
      <w:numFmt w:val="upperRoman"/>
      <w:lvlText w:val="%1."/>
      <w:lvlJc w:val="righ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3" w15:restartNumberingAfterBreak="0">
    <w:nsid w:val="6204015B"/>
    <w:multiLevelType w:val="multilevel"/>
    <w:tmpl w:val="52B8C9C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FEC57CA"/>
    <w:multiLevelType w:val="multilevel"/>
    <w:tmpl w:val="70CCB048"/>
    <w:lvl w:ilvl="0">
      <w:start w:val="8"/>
      <w:numFmt w:val="decimal"/>
      <w:pStyle w:val="Ttulo1"/>
      <w:lvlText w:val="%1."/>
      <w:lvlJc w:val="left"/>
      <w:pPr>
        <w:ind w:left="720" w:hanging="360"/>
      </w:pPr>
      <w:rPr>
        <w:rFonts w:ascii="Verdana" w:eastAsia="Verdana" w:hAnsi="Verdana" w:cs="Verdana"/>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F4"/>
    <w:rsid w:val="00160B95"/>
    <w:rsid w:val="002B78F4"/>
    <w:rsid w:val="002C010C"/>
    <w:rsid w:val="00712614"/>
    <w:rsid w:val="00AC1FEE"/>
    <w:rsid w:val="00C566FF"/>
    <w:rsid w:val="00CD4D71"/>
    <w:rsid w:val="00D359CA"/>
    <w:rsid w:val="00D4085D"/>
    <w:rsid w:val="00F310D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28E1E5-5942-4BD5-867F-DE4ABAC8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Ttulo1">
    <w:name w:val="heading 1"/>
    <w:basedOn w:val="Normal"/>
    <w:next w:val="Normal"/>
    <w:link w:val="Ttulo1Car"/>
    <w:uiPriority w:val="9"/>
    <w:qFormat/>
    <w:rsid w:val="00C464C3"/>
    <w:pPr>
      <w:keepNext/>
      <w:numPr>
        <w:numId w:val="3"/>
      </w:numPr>
      <w:spacing w:before="240" w:after="60"/>
      <w:outlineLvl w:val="0"/>
    </w:pPr>
    <w:rPr>
      <w:rFonts w:ascii="Verdana" w:eastAsia="Times New Roman" w:hAnsi="Verdana"/>
      <w:b/>
      <w:bCs/>
      <w:color w:val="2E74B5" w:themeColor="accent1" w:themeShade="BF"/>
      <w:kern w:val="32"/>
      <w:sz w:val="28"/>
      <w:szCs w:val="32"/>
    </w:rPr>
  </w:style>
  <w:style w:type="paragraph" w:styleId="Ttulo2">
    <w:name w:val="heading 2"/>
    <w:basedOn w:val="Normal"/>
    <w:next w:val="Normal"/>
    <w:link w:val="Ttulo2Car"/>
    <w:uiPriority w:val="9"/>
    <w:unhideWhenUsed/>
    <w:qFormat/>
    <w:rsid w:val="00386A8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link w:val="Ttulo1"/>
    <w:uiPriority w:val="9"/>
    <w:rsid w:val="00C464C3"/>
    <w:rPr>
      <w:rFonts w:ascii="Verdana" w:eastAsia="Times New Roman" w:hAnsi="Verdana"/>
      <w:b/>
      <w:bCs/>
      <w:color w:val="2E74B5" w:themeColor="accent1" w:themeShade="BF"/>
      <w:kern w:val="32"/>
      <w:sz w:val="28"/>
      <w:szCs w:val="32"/>
      <w:lang w:eastAsia="en-US"/>
    </w:rPr>
  </w:style>
  <w:style w:type="character" w:styleId="Hipervnculo">
    <w:name w:val="Hyperlink"/>
    <w:uiPriority w:val="99"/>
    <w:unhideWhenUsed/>
    <w:rsid w:val="002539EA"/>
    <w:rPr>
      <w:color w:val="0563C1"/>
      <w:u w:val="single"/>
    </w:rPr>
  </w:style>
  <w:style w:type="paragraph" w:styleId="Textodeglobo">
    <w:name w:val="Balloon Text"/>
    <w:basedOn w:val="Normal"/>
    <w:link w:val="TextodegloboCar"/>
    <w:uiPriority w:val="99"/>
    <w:semiHidden/>
    <w:unhideWhenUsed/>
    <w:rsid w:val="001A7ECD"/>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A7ECD"/>
    <w:rPr>
      <w:rFonts w:ascii="Segoe UI" w:hAnsi="Segoe UI" w:cs="Segoe UI"/>
      <w:sz w:val="18"/>
      <w:szCs w:val="18"/>
      <w:lang w:eastAsia="en-US"/>
    </w:rPr>
  </w:style>
  <w:style w:type="character" w:styleId="Refdecomentario">
    <w:name w:val="annotation reference"/>
    <w:uiPriority w:val="99"/>
    <w:semiHidden/>
    <w:unhideWhenUsed/>
    <w:rsid w:val="001A7ECD"/>
    <w:rPr>
      <w:sz w:val="16"/>
      <w:szCs w:val="16"/>
    </w:rPr>
  </w:style>
  <w:style w:type="paragraph" w:styleId="Textocomentario">
    <w:name w:val="annotation text"/>
    <w:basedOn w:val="Normal"/>
    <w:link w:val="TextocomentarioCar"/>
    <w:uiPriority w:val="99"/>
    <w:unhideWhenUsed/>
    <w:rsid w:val="001A7ECD"/>
    <w:rPr>
      <w:sz w:val="20"/>
      <w:szCs w:val="20"/>
    </w:rPr>
  </w:style>
  <w:style w:type="character" w:customStyle="1" w:styleId="TextocomentarioCar">
    <w:name w:val="Texto comentario Car"/>
    <w:link w:val="Textocomentario"/>
    <w:uiPriority w:val="99"/>
    <w:rsid w:val="001A7ECD"/>
    <w:rPr>
      <w:lang w:eastAsia="en-US"/>
    </w:rPr>
  </w:style>
  <w:style w:type="paragraph" w:styleId="Asuntodelcomentario">
    <w:name w:val="annotation subject"/>
    <w:basedOn w:val="Textocomentario"/>
    <w:next w:val="Textocomentario"/>
    <w:link w:val="AsuntodelcomentarioCar"/>
    <w:uiPriority w:val="99"/>
    <w:semiHidden/>
    <w:unhideWhenUsed/>
    <w:rsid w:val="001A7ECD"/>
    <w:rPr>
      <w:b/>
      <w:bCs/>
    </w:rPr>
  </w:style>
  <w:style w:type="character" w:customStyle="1" w:styleId="AsuntodelcomentarioCar">
    <w:name w:val="Asunto del comentario Car"/>
    <w:link w:val="Asuntodelcomentario"/>
    <w:uiPriority w:val="99"/>
    <w:semiHidden/>
    <w:rsid w:val="001A7ECD"/>
    <w:rPr>
      <w:b/>
      <w:bCs/>
      <w:lang w:eastAsia="en-US"/>
    </w:rPr>
  </w:style>
  <w:style w:type="paragraph" w:styleId="Prrafodelista">
    <w:name w:val="List Paragraph"/>
    <w:basedOn w:val="Normal"/>
    <w:uiPriority w:val="34"/>
    <w:qFormat/>
    <w:rsid w:val="00CE3DAC"/>
    <w:pPr>
      <w:ind w:left="720"/>
      <w:contextualSpacing/>
    </w:pPr>
  </w:style>
  <w:style w:type="paragraph" w:styleId="Encabezado">
    <w:name w:val="header"/>
    <w:basedOn w:val="Normal"/>
    <w:link w:val="EncabezadoCar"/>
    <w:uiPriority w:val="99"/>
    <w:unhideWhenUsed/>
    <w:rsid w:val="00083EF5"/>
    <w:pPr>
      <w:tabs>
        <w:tab w:val="center" w:pos="4252"/>
        <w:tab w:val="right" w:pos="8504"/>
      </w:tabs>
    </w:pPr>
  </w:style>
  <w:style w:type="character" w:customStyle="1" w:styleId="EncabezadoCar">
    <w:name w:val="Encabezado Car"/>
    <w:link w:val="Encabezado"/>
    <w:uiPriority w:val="99"/>
    <w:rsid w:val="00083EF5"/>
    <w:rPr>
      <w:sz w:val="22"/>
      <w:szCs w:val="22"/>
      <w:lang w:eastAsia="en-US"/>
    </w:rPr>
  </w:style>
  <w:style w:type="paragraph" w:styleId="Piedepgina">
    <w:name w:val="footer"/>
    <w:basedOn w:val="Normal"/>
    <w:link w:val="PiedepginaCar"/>
    <w:uiPriority w:val="99"/>
    <w:unhideWhenUsed/>
    <w:rsid w:val="00083EF5"/>
    <w:pPr>
      <w:tabs>
        <w:tab w:val="center" w:pos="4252"/>
        <w:tab w:val="right" w:pos="8504"/>
      </w:tabs>
    </w:pPr>
  </w:style>
  <w:style w:type="character" w:customStyle="1" w:styleId="PiedepginaCar">
    <w:name w:val="Pie de página Car"/>
    <w:link w:val="Piedepgina"/>
    <w:uiPriority w:val="99"/>
    <w:rsid w:val="00083EF5"/>
    <w:rPr>
      <w:sz w:val="22"/>
      <w:szCs w:val="22"/>
      <w:lang w:eastAsia="en-US"/>
    </w:rPr>
  </w:style>
  <w:style w:type="paragraph" w:styleId="TtuloTDC">
    <w:name w:val="TOC Heading"/>
    <w:basedOn w:val="Ttulo1"/>
    <w:next w:val="Normal"/>
    <w:uiPriority w:val="39"/>
    <w:unhideWhenUsed/>
    <w:qFormat/>
    <w:rsid w:val="004B6110"/>
    <w:pPr>
      <w:keepLines/>
      <w:spacing w:after="0"/>
      <w:outlineLvl w:val="9"/>
    </w:pPr>
    <w:rPr>
      <w:b w:val="0"/>
      <w:bCs w:val="0"/>
      <w:color w:val="2E74B5"/>
      <w:kern w:val="0"/>
      <w:lang w:eastAsia="es-ES"/>
    </w:rPr>
  </w:style>
  <w:style w:type="paragraph" w:styleId="TDC1">
    <w:name w:val="toc 1"/>
    <w:basedOn w:val="Normal"/>
    <w:next w:val="Normal"/>
    <w:autoRedefine/>
    <w:uiPriority w:val="39"/>
    <w:unhideWhenUsed/>
    <w:rsid w:val="004B6110"/>
    <w:pPr>
      <w:spacing w:before="120" w:after="0"/>
    </w:pPr>
    <w:rPr>
      <w:rFonts w:asciiTheme="minorHAnsi" w:hAnsiTheme="minorHAnsi" w:cstheme="minorHAnsi"/>
      <w:b/>
      <w:bCs/>
      <w:i/>
      <w:iCs/>
      <w:sz w:val="24"/>
      <w:szCs w:val="24"/>
    </w:rPr>
  </w:style>
  <w:style w:type="paragraph" w:styleId="TDC2">
    <w:name w:val="toc 2"/>
    <w:basedOn w:val="Normal"/>
    <w:next w:val="Normal"/>
    <w:autoRedefine/>
    <w:uiPriority w:val="39"/>
    <w:unhideWhenUsed/>
    <w:rsid w:val="004B6110"/>
    <w:pPr>
      <w:spacing w:before="120" w:after="0"/>
      <w:ind w:left="220"/>
    </w:pPr>
    <w:rPr>
      <w:rFonts w:asciiTheme="minorHAnsi" w:hAnsiTheme="minorHAnsi" w:cstheme="minorHAnsi"/>
      <w:b/>
      <w:bCs/>
    </w:rPr>
  </w:style>
  <w:style w:type="paragraph" w:styleId="TDC3">
    <w:name w:val="toc 3"/>
    <w:basedOn w:val="Normal"/>
    <w:next w:val="Normal"/>
    <w:autoRedefine/>
    <w:uiPriority w:val="39"/>
    <w:unhideWhenUsed/>
    <w:rsid w:val="004B6110"/>
    <w:pPr>
      <w:spacing w:after="0"/>
      <w:ind w:left="440"/>
    </w:pPr>
    <w:rPr>
      <w:rFonts w:asciiTheme="minorHAnsi" w:hAnsiTheme="minorHAnsi" w:cstheme="minorHAnsi"/>
      <w:sz w:val="20"/>
      <w:szCs w:val="20"/>
    </w:rPr>
  </w:style>
  <w:style w:type="paragraph" w:styleId="HTMLconformatoprevio">
    <w:name w:val="HTML Preformatted"/>
    <w:basedOn w:val="Normal"/>
    <w:link w:val="HTMLconformatoprevioCar"/>
    <w:uiPriority w:val="99"/>
    <w:semiHidden/>
    <w:unhideWhenUsed/>
    <w:rsid w:val="00517706"/>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517706"/>
    <w:rPr>
      <w:rFonts w:ascii="Consolas" w:hAnsi="Consolas"/>
      <w:lang w:eastAsia="en-US"/>
    </w:rPr>
  </w:style>
  <w:style w:type="paragraph" w:customStyle="1" w:styleId="Default">
    <w:name w:val="Default"/>
    <w:rsid w:val="005D1EF4"/>
    <w:pPr>
      <w:autoSpaceDE w:val="0"/>
      <w:autoSpaceDN w:val="0"/>
      <w:adjustRightInd w:val="0"/>
    </w:pPr>
    <w:rPr>
      <w:rFonts w:ascii="Arial" w:hAnsi="Arial" w:cs="Arial"/>
      <w:color w:val="000000"/>
      <w:sz w:val="24"/>
      <w:szCs w:val="24"/>
      <w:lang w:val="es-MX"/>
    </w:rPr>
  </w:style>
  <w:style w:type="paragraph" w:styleId="NormalWeb">
    <w:name w:val="Normal (Web)"/>
    <w:basedOn w:val="Normal"/>
    <w:uiPriority w:val="99"/>
    <w:semiHidden/>
    <w:unhideWhenUsed/>
    <w:rsid w:val="002E5375"/>
    <w:pPr>
      <w:spacing w:before="100" w:beforeAutospacing="1" w:after="100" w:afterAutospacing="1" w:line="240" w:lineRule="auto"/>
    </w:pPr>
    <w:rPr>
      <w:rFonts w:ascii="Times New Roman" w:eastAsia="Times New Roman" w:hAnsi="Times New Roman"/>
      <w:sz w:val="24"/>
      <w:szCs w:val="24"/>
      <w:lang w:eastAsia="es-MX"/>
    </w:rPr>
  </w:style>
  <w:style w:type="paragraph" w:styleId="TDC4">
    <w:name w:val="toc 4"/>
    <w:basedOn w:val="Normal"/>
    <w:next w:val="Normal"/>
    <w:autoRedefine/>
    <w:uiPriority w:val="39"/>
    <w:semiHidden/>
    <w:unhideWhenUsed/>
    <w:rsid w:val="00180B72"/>
    <w:pPr>
      <w:spacing w:after="0"/>
      <w:ind w:left="660"/>
    </w:pPr>
    <w:rPr>
      <w:rFonts w:asciiTheme="minorHAnsi" w:hAnsiTheme="minorHAnsi" w:cstheme="minorHAnsi"/>
      <w:sz w:val="20"/>
      <w:szCs w:val="20"/>
    </w:rPr>
  </w:style>
  <w:style w:type="paragraph" w:styleId="TDC5">
    <w:name w:val="toc 5"/>
    <w:basedOn w:val="Normal"/>
    <w:next w:val="Normal"/>
    <w:autoRedefine/>
    <w:uiPriority w:val="39"/>
    <w:semiHidden/>
    <w:unhideWhenUsed/>
    <w:rsid w:val="00180B72"/>
    <w:pPr>
      <w:spacing w:after="0"/>
      <w:ind w:left="880"/>
    </w:pPr>
    <w:rPr>
      <w:rFonts w:asciiTheme="minorHAnsi" w:hAnsiTheme="minorHAnsi" w:cstheme="minorHAnsi"/>
      <w:sz w:val="20"/>
      <w:szCs w:val="20"/>
    </w:rPr>
  </w:style>
  <w:style w:type="paragraph" w:styleId="TDC6">
    <w:name w:val="toc 6"/>
    <w:basedOn w:val="Normal"/>
    <w:next w:val="Normal"/>
    <w:autoRedefine/>
    <w:uiPriority w:val="39"/>
    <w:semiHidden/>
    <w:unhideWhenUsed/>
    <w:rsid w:val="00180B72"/>
    <w:pPr>
      <w:spacing w:after="0"/>
      <w:ind w:left="1100"/>
    </w:pPr>
    <w:rPr>
      <w:rFonts w:asciiTheme="minorHAnsi" w:hAnsiTheme="minorHAnsi" w:cstheme="minorHAnsi"/>
      <w:sz w:val="20"/>
      <w:szCs w:val="20"/>
    </w:rPr>
  </w:style>
  <w:style w:type="paragraph" w:styleId="TDC7">
    <w:name w:val="toc 7"/>
    <w:basedOn w:val="Normal"/>
    <w:next w:val="Normal"/>
    <w:autoRedefine/>
    <w:uiPriority w:val="39"/>
    <w:semiHidden/>
    <w:unhideWhenUsed/>
    <w:rsid w:val="00180B72"/>
    <w:pPr>
      <w:spacing w:after="0"/>
      <w:ind w:left="1320"/>
    </w:pPr>
    <w:rPr>
      <w:rFonts w:asciiTheme="minorHAnsi" w:hAnsiTheme="minorHAnsi" w:cstheme="minorHAnsi"/>
      <w:sz w:val="20"/>
      <w:szCs w:val="20"/>
    </w:rPr>
  </w:style>
  <w:style w:type="paragraph" w:styleId="TDC8">
    <w:name w:val="toc 8"/>
    <w:basedOn w:val="Normal"/>
    <w:next w:val="Normal"/>
    <w:autoRedefine/>
    <w:uiPriority w:val="39"/>
    <w:semiHidden/>
    <w:unhideWhenUsed/>
    <w:rsid w:val="00180B72"/>
    <w:pPr>
      <w:spacing w:after="0"/>
      <w:ind w:left="1540"/>
    </w:pPr>
    <w:rPr>
      <w:rFonts w:asciiTheme="minorHAnsi" w:hAnsiTheme="minorHAnsi" w:cstheme="minorHAnsi"/>
      <w:sz w:val="20"/>
      <w:szCs w:val="20"/>
    </w:rPr>
  </w:style>
  <w:style w:type="paragraph" w:styleId="TDC9">
    <w:name w:val="toc 9"/>
    <w:basedOn w:val="Normal"/>
    <w:next w:val="Normal"/>
    <w:autoRedefine/>
    <w:uiPriority w:val="39"/>
    <w:semiHidden/>
    <w:unhideWhenUsed/>
    <w:rsid w:val="00180B72"/>
    <w:pPr>
      <w:spacing w:after="0"/>
      <w:ind w:left="1760"/>
    </w:pPr>
    <w:rPr>
      <w:rFonts w:asciiTheme="minorHAnsi" w:hAnsiTheme="minorHAnsi" w:cstheme="minorHAnsi"/>
      <w:sz w:val="20"/>
      <w:szCs w:val="20"/>
    </w:rPr>
  </w:style>
  <w:style w:type="character" w:customStyle="1" w:styleId="Mencinsinresolver1">
    <w:name w:val="Mención sin resolver1"/>
    <w:basedOn w:val="Fuentedeprrafopredeter"/>
    <w:uiPriority w:val="99"/>
    <w:semiHidden/>
    <w:unhideWhenUsed/>
    <w:rsid w:val="00BC1956"/>
    <w:rPr>
      <w:color w:val="605E5C"/>
      <w:shd w:val="clear" w:color="auto" w:fill="E1DFDD"/>
    </w:rPr>
  </w:style>
  <w:style w:type="paragraph" w:customStyle="1" w:styleId="m711165651706475642default">
    <w:name w:val="m_711165651706475642default"/>
    <w:basedOn w:val="Normal"/>
    <w:rsid w:val="008C3799"/>
    <w:pPr>
      <w:spacing w:before="100" w:beforeAutospacing="1" w:after="100" w:afterAutospacing="1" w:line="240" w:lineRule="auto"/>
    </w:pPr>
    <w:rPr>
      <w:rFonts w:ascii="Times New Roman" w:eastAsia="Times New Roman" w:hAnsi="Times New Roman"/>
      <w:sz w:val="24"/>
      <w:szCs w:val="24"/>
      <w:lang w:eastAsia="es-CL"/>
    </w:rPr>
  </w:style>
  <w:style w:type="paragraph" w:customStyle="1" w:styleId="m3989441576811656899msolistparagraph">
    <w:name w:val="m_3989441576811656899msolistparagraph"/>
    <w:basedOn w:val="Normal"/>
    <w:rsid w:val="00A07F93"/>
    <w:pPr>
      <w:spacing w:before="100" w:beforeAutospacing="1" w:after="100" w:afterAutospacing="1" w:line="240" w:lineRule="auto"/>
    </w:pPr>
    <w:rPr>
      <w:rFonts w:ascii="Times New Roman" w:eastAsia="Times New Roman" w:hAnsi="Times New Roman"/>
      <w:sz w:val="24"/>
      <w:szCs w:val="24"/>
      <w:lang w:eastAsia="es-CL"/>
    </w:rPr>
  </w:style>
  <w:style w:type="character" w:customStyle="1" w:styleId="Ttulo2Car">
    <w:name w:val="Título 2 Car"/>
    <w:basedOn w:val="Fuentedeprrafopredeter"/>
    <w:link w:val="Ttulo2"/>
    <w:uiPriority w:val="9"/>
    <w:rsid w:val="00386A8A"/>
    <w:rPr>
      <w:rFonts w:asciiTheme="majorHAnsi" w:eastAsiaTheme="majorEastAsia" w:hAnsiTheme="majorHAnsi" w:cstheme="majorBidi"/>
      <w:color w:val="2E74B5" w:themeColor="accent1" w:themeShade="BF"/>
      <w:sz w:val="26"/>
      <w:szCs w:val="26"/>
      <w:lang w:eastAsia="en-US"/>
    </w:rPr>
  </w:style>
  <w:style w:type="paragraph" w:styleId="Revisin">
    <w:name w:val="Revision"/>
    <w:hidden/>
    <w:uiPriority w:val="99"/>
    <w:semiHidden/>
    <w:rsid w:val="00117CAF"/>
    <w:rPr>
      <w:lang w:eastAsia="en-US"/>
    </w:rPr>
  </w:style>
  <w:style w:type="character" w:customStyle="1" w:styleId="Mencinsinresolver2">
    <w:name w:val="Mención sin resolver2"/>
    <w:basedOn w:val="Fuentedeprrafopredeter"/>
    <w:uiPriority w:val="99"/>
    <w:semiHidden/>
    <w:unhideWhenUsed/>
    <w:rsid w:val="003913CC"/>
    <w:rPr>
      <w:color w:val="605E5C"/>
      <w:shd w:val="clear" w:color="auto" w:fill="E1DFDD"/>
    </w:rPr>
  </w:style>
  <w:style w:type="character" w:customStyle="1" w:styleId="cf01">
    <w:name w:val="cf01"/>
    <w:basedOn w:val="Fuentedeprrafopredeter"/>
    <w:rsid w:val="007955CB"/>
    <w:rPr>
      <w:rFonts w:ascii="Segoe UI" w:hAnsi="Segoe UI" w:cs="Segoe UI" w:hint="default"/>
      <w:sz w:val="18"/>
      <w:szCs w:val="1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nadis.cerofilas.gob.c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4nU1Tf4uL1p2wZ6OH/a8P5aXkQ==">AMUW2mUP4qGj4ZZTJ07WNDENsVTSvGPi03RoFIdcSL9y5eMjfK0DksP/AofZepFNcKYdv+wY0iMeUeXdgB7uigqBRHlguzkUfKWl3Q/Hc6acURytreWj+LyA3uwMD9BBZ7bYTGM8wqOb15Gdp17N8gSOArPcscpRqiiyqQQppJuhlpjhWbTtIoyPdB7SGlLakM9oXj1vrCwectQqz3Dqwtuj76QkhglEWO66bIBIDlzMOo5NrqMcTqk=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1142</Words>
  <Characters>6285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Subirá Montengro</dc:creator>
  <cp:lastModifiedBy>Isabel Ojeda Baeza</cp:lastModifiedBy>
  <cp:revision>2</cp:revision>
  <cp:lastPrinted>2022-08-16T21:38:00Z</cp:lastPrinted>
  <dcterms:created xsi:type="dcterms:W3CDTF">2022-08-16T21:52:00Z</dcterms:created>
  <dcterms:modified xsi:type="dcterms:W3CDTF">2022-08-16T21:52:00Z</dcterms:modified>
</cp:coreProperties>
</file>